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B2A20" w:rsidRPr="00D44E39" w:rsidRDefault="002B2A20" w:rsidP="002B2A20">
      <w:pPr>
        <w:rPr>
          <w:rFonts w:ascii="Times New Roman" w:hAnsi="Times New Roman" w:cs="Times New Roman"/>
          <w:sz w:val="28"/>
          <w:szCs w:val="28"/>
        </w:rPr>
      </w:pPr>
      <w:r w:rsidRPr="00D44E39">
        <w:rPr>
          <w:rFonts w:ascii="Times New Roman" w:hAnsi="Times New Roman" w:cs="Times New Roman"/>
          <w:b/>
          <w:sz w:val="36"/>
          <w:szCs w:val="36"/>
        </w:rPr>
        <w:t>Predictive Processing and temporal predictability in visual domain</w:t>
      </w:r>
      <w:r w:rsidRPr="00D44E39">
        <w:rPr>
          <w:rFonts w:ascii="Times New Roman" w:hAnsi="Times New Roman" w:cs="Times New Roman"/>
          <w:sz w:val="28"/>
          <w:szCs w:val="28"/>
        </w:rPr>
        <w:t xml:space="preserve">. </w:t>
      </w:r>
    </w:p>
    <w:p w:rsidR="002B2A20" w:rsidRPr="00D44E39" w:rsidRDefault="002B2A20" w:rsidP="002B2A20">
      <w:pPr>
        <w:rPr>
          <w:rFonts w:ascii="Times New Roman" w:hAnsi="Times New Roman" w:cs="Times New Roman"/>
          <w:sz w:val="28"/>
          <w:szCs w:val="28"/>
        </w:rPr>
      </w:pPr>
    </w:p>
    <w:p w:rsidR="002B2A20" w:rsidRPr="00D44E39" w:rsidRDefault="002B2A20" w:rsidP="002B2A20">
      <w:pPr>
        <w:rPr>
          <w:rFonts w:ascii="Times New Roman" w:hAnsi="Times New Roman" w:cs="Times New Roman"/>
          <w:sz w:val="28"/>
          <w:szCs w:val="28"/>
        </w:rPr>
      </w:pPr>
      <w:r w:rsidRPr="00D44E39">
        <w:rPr>
          <w:rFonts w:ascii="Times New Roman" w:hAnsi="Times New Roman" w:cs="Times New Roman"/>
          <w:sz w:val="28"/>
          <w:szCs w:val="28"/>
        </w:rPr>
        <w:t xml:space="preserve">Sanjeev Nara </w:t>
      </w:r>
      <w:r w:rsidRPr="00D44E39">
        <w:rPr>
          <w:rFonts w:ascii="Times New Roman" w:hAnsi="Times New Roman" w:cs="Times New Roman"/>
          <w:sz w:val="28"/>
          <w:szCs w:val="28"/>
          <w:vertAlign w:val="superscript"/>
        </w:rPr>
        <w:t xml:space="preserve">1 </w:t>
      </w:r>
      <w:r w:rsidRPr="00D44E39">
        <w:rPr>
          <w:rFonts w:ascii="Times New Roman" w:hAnsi="Times New Roman" w:cs="Times New Roman"/>
          <w:sz w:val="28"/>
          <w:szCs w:val="28"/>
        </w:rPr>
        <w:t xml:space="preserve">Mikel </w:t>
      </w:r>
      <w:proofErr w:type="spellStart"/>
      <w:r w:rsidRPr="00D44E39">
        <w:rPr>
          <w:rFonts w:ascii="Times New Roman" w:hAnsi="Times New Roman" w:cs="Times New Roman"/>
          <w:sz w:val="28"/>
          <w:szCs w:val="28"/>
        </w:rPr>
        <w:t>Lizarazzu</w:t>
      </w:r>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vertAlign w:val="superscript"/>
        </w:rPr>
        <w:t xml:space="preserve">1 </w:t>
      </w:r>
      <w:r w:rsidRPr="00D44E39">
        <w:rPr>
          <w:rFonts w:ascii="Times New Roman" w:hAnsi="Times New Roman" w:cs="Times New Roman"/>
          <w:sz w:val="28"/>
          <w:szCs w:val="28"/>
        </w:rPr>
        <w:t>Craig</w:t>
      </w:r>
      <w:r w:rsidR="00081E03">
        <w:rPr>
          <w:rFonts w:ascii="Times New Roman" w:hAnsi="Times New Roman" w:cs="Times New Roman"/>
          <w:sz w:val="28"/>
          <w:szCs w:val="28"/>
        </w:rPr>
        <w:t xml:space="preserve"> G</w:t>
      </w:r>
      <w:r w:rsidRPr="00D44E39">
        <w:rPr>
          <w:rFonts w:ascii="Times New Roman" w:hAnsi="Times New Roman" w:cs="Times New Roman"/>
          <w:sz w:val="28"/>
          <w:szCs w:val="28"/>
        </w:rPr>
        <w:t xml:space="preserve"> Richter </w:t>
      </w:r>
      <w:r w:rsidRPr="00D44E39">
        <w:rPr>
          <w:rFonts w:ascii="Times New Roman" w:hAnsi="Times New Roman" w:cs="Times New Roman"/>
          <w:sz w:val="28"/>
          <w:szCs w:val="28"/>
          <w:vertAlign w:val="superscript"/>
        </w:rPr>
        <w:t>1</w:t>
      </w:r>
      <w:r w:rsidRPr="00D44E39">
        <w:rPr>
          <w:rFonts w:ascii="Times New Roman" w:hAnsi="Times New Roman" w:cs="Times New Roman"/>
          <w:sz w:val="28"/>
          <w:szCs w:val="28"/>
        </w:rPr>
        <w:t xml:space="preserve"> Diana </w:t>
      </w:r>
      <w:r w:rsidR="00081E03">
        <w:rPr>
          <w:rFonts w:ascii="Times New Roman" w:hAnsi="Times New Roman" w:cs="Times New Roman"/>
          <w:sz w:val="28"/>
          <w:szCs w:val="28"/>
        </w:rPr>
        <w:t xml:space="preserve">C </w:t>
      </w:r>
      <w:r w:rsidRPr="00D44E39">
        <w:rPr>
          <w:rFonts w:ascii="Times New Roman" w:hAnsi="Times New Roman" w:cs="Times New Roman"/>
          <w:sz w:val="28"/>
          <w:szCs w:val="28"/>
        </w:rPr>
        <w:t xml:space="preserve">Dima </w:t>
      </w:r>
      <w:r w:rsidRPr="00D44E39">
        <w:rPr>
          <w:rFonts w:ascii="Times New Roman" w:hAnsi="Times New Roman" w:cs="Times New Roman"/>
          <w:sz w:val="28"/>
          <w:szCs w:val="28"/>
          <w:vertAlign w:val="superscript"/>
        </w:rPr>
        <w:t>4</w:t>
      </w:r>
      <w:r w:rsidRPr="00D44E39">
        <w:rPr>
          <w:rFonts w:ascii="Times New Roman" w:hAnsi="Times New Roman" w:cs="Times New Roman"/>
          <w:sz w:val="28"/>
          <w:szCs w:val="28"/>
        </w:rPr>
        <w:t xml:space="preserve"> Radoslaw M </w:t>
      </w:r>
      <w:bookmarkStart w:id="0" w:name="_GoBack"/>
      <w:proofErr w:type="spellStart"/>
      <w:r w:rsidRPr="00D44E39">
        <w:rPr>
          <w:rFonts w:ascii="Times New Roman" w:hAnsi="Times New Roman" w:cs="Times New Roman"/>
          <w:sz w:val="28"/>
          <w:szCs w:val="28"/>
        </w:rPr>
        <w:t>Cichy</w:t>
      </w:r>
      <w:bookmarkEnd w:id="0"/>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vertAlign w:val="superscript"/>
        </w:rPr>
        <w:t>3</w:t>
      </w:r>
      <w:r w:rsidRPr="00D44E39">
        <w:rPr>
          <w:rFonts w:ascii="Times New Roman" w:hAnsi="Times New Roman" w:cs="Times New Roman"/>
          <w:sz w:val="28"/>
          <w:szCs w:val="28"/>
        </w:rPr>
        <w:t xml:space="preserve"> Mathieu Bourguignon </w:t>
      </w:r>
      <w:r w:rsidRPr="00D44E39">
        <w:rPr>
          <w:rFonts w:ascii="Times New Roman" w:hAnsi="Times New Roman" w:cs="Times New Roman"/>
          <w:sz w:val="28"/>
          <w:szCs w:val="28"/>
          <w:vertAlign w:val="superscript"/>
        </w:rPr>
        <w:t>1,2</w:t>
      </w:r>
      <w:r w:rsidRPr="00D44E39">
        <w:rPr>
          <w:rFonts w:ascii="Times New Roman" w:hAnsi="Times New Roman" w:cs="Times New Roman"/>
          <w:sz w:val="28"/>
          <w:szCs w:val="28"/>
        </w:rPr>
        <w:t xml:space="preserve"> Nicola Molinaro </w:t>
      </w:r>
      <w:r w:rsidRPr="00D44E39">
        <w:rPr>
          <w:rFonts w:ascii="Times New Roman" w:hAnsi="Times New Roman" w:cs="Times New Roman"/>
          <w:sz w:val="28"/>
          <w:szCs w:val="28"/>
          <w:vertAlign w:val="superscript"/>
        </w:rPr>
        <w:t>1</w:t>
      </w:r>
    </w:p>
    <w:p w:rsidR="002B2A20" w:rsidRPr="00D44E39" w:rsidRDefault="002B2A20" w:rsidP="002B2A20">
      <w:pPr>
        <w:rPr>
          <w:rFonts w:ascii="Times New Roman" w:hAnsi="Times New Roman" w:cs="Times New Roman"/>
          <w:sz w:val="28"/>
          <w:szCs w:val="28"/>
        </w:rPr>
      </w:pP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 xml:space="preserve">Basque </w:t>
      </w:r>
      <w:proofErr w:type="spellStart"/>
      <w:r w:rsidRPr="00D44E39">
        <w:rPr>
          <w:rFonts w:ascii="Times New Roman" w:hAnsi="Times New Roman" w:cs="Times New Roman"/>
          <w:sz w:val="28"/>
          <w:szCs w:val="28"/>
        </w:rPr>
        <w:t>Center</w:t>
      </w:r>
      <w:proofErr w:type="spellEnd"/>
      <w:r w:rsidRPr="00D44E39">
        <w:rPr>
          <w:rFonts w:ascii="Times New Roman" w:hAnsi="Times New Roman" w:cs="Times New Roman"/>
          <w:sz w:val="28"/>
          <w:szCs w:val="28"/>
        </w:rPr>
        <w:t xml:space="preserve"> for Cognition, Brain and Language , San Sebastian, Spain</w:t>
      </w:r>
    </w:p>
    <w:p w:rsidR="002B2A20" w:rsidRPr="00D44E39" w:rsidRDefault="002B2A20" w:rsidP="002B2A20">
      <w:pPr>
        <w:pStyle w:val="ListParagraph"/>
        <w:numPr>
          <w:ilvl w:val="0"/>
          <w:numId w:val="1"/>
        </w:numPr>
        <w:rPr>
          <w:rFonts w:ascii="Times New Roman" w:hAnsi="Times New Roman" w:cs="Times New Roman"/>
          <w:sz w:val="28"/>
          <w:szCs w:val="28"/>
        </w:rPr>
      </w:pPr>
      <w:proofErr w:type="spellStart"/>
      <w:r w:rsidRPr="00D44E39">
        <w:rPr>
          <w:rFonts w:ascii="Times New Roman" w:hAnsi="Times New Roman" w:cs="Times New Roman"/>
          <w:sz w:val="28"/>
          <w:szCs w:val="28"/>
        </w:rPr>
        <w:t>Laboratoire</w:t>
      </w:r>
      <w:proofErr w:type="spellEnd"/>
      <w:r w:rsidRPr="00D44E39">
        <w:rPr>
          <w:rFonts w:ascii="Times New Roman" w:hAnsi="Times New Roman" w:cs="Times New Roman"/>
          <w:sz w:val="28"/>
          <w:szCs w:val="28"/>
        </w:rPr>
        <w:t xml:space="preserve"> de </w:t>
      </w:r>
      <w:proofErr w:type="spellStart"/>
      <w:r w:rsidRPr="00D44E39">
        <w:rPr>
          <w:rFonts w:ascii="Times New Roman" w:hAnsi="Times New Roman" w:cs="Times New Roman"/>
          <w:sz w:val="28"/>
          <w:szCs w:val="28"/>
        </w:rPr>
        <w:t>Cartographie</w:t>
      </w:r>
      <w:proofErr w:type="spellEnd"/>
      <w:r w:rsidRPr="00D44E39">
        <w:rPr>
          <w:rFonts w:ascii="Times New Roman" w:hAnsi="Times New Roman" w:cs="Times New Roman"/>
          <w:sz w:val="28"/>
          <w:szCs w:val="28"/>
        </w:rPr>
        <w:t xml:space="preserve"> </w:t>
      </w:r>
      <w:proofErr w:type="spellStart"/>
      <w:r w:rsidRPr="00D44E39">
        <w:rPr>
          <w:rFonts w:ascii="Times New Roman" w:hAnsi="Times New Roman" w:cs="Times New Roman"/>
          <w:sz w:val="28"/>
          <w:szCs w:val="28"/>
        </w:rPr>
        <w:t>fonctionelle</w:t>
      </w:r>
      <w:proofErr w:type="spellEnd"/>
      <w:r w:rsidRPr="00D44E39">
        <w:rPr>
          <w:rFonts w:ascii="Times New Roman" w:hAnsi="Times New Roman" w:cs="Times New Roman"/>
          <w:sz w:val="28"/>
          <w:szCs w:val="28"/>
        </w:rPr>
        <w:t xml:space="preserve"> du </w:t>
      </w:r>
      <w:proofErr w:type="spellStart"/>
      <w:r w:rsidRPr="00D44E39">
        <w:rPr>
          <w:rFonts w:ascii="Times New Roman" w:hAnsi="Times New Roman" w:cs="Times New Roman"/>
          <w:sz w:val="28"/>
          <w:szCs w:val="28"/>
        </w:rPr>
        <w:t>Cerveau</w:t>
      </w:r>
      <w:proofErr w:type="spellEnd"/>
      <w:r w:rsidRPr="00D44E39">
        <w:rPr>
          <w:rFonts w:ascii="Times New Roman" w:hAnsi="Times New Roman" w:cs="Times New Roman"/>
          <w:sz w:val="28"/>
          <w:szCs w:val="28"/>
        </w:rPr>
        <w:t xml:space="preserve">, UNI – ULB Neuroscience Institute, </w:t>
      </w:r>
      <w:proofErr w:type="spellStart"/>
      <w:r w:rsidRPr="00D44E39">
        <w:rPr>
          <w:rFonts w:ascii="Times New Roman" w:hAnsi="Times New Roman" w:cs="Times New Roman"/>
          <w:sz w:val="28"/>
          <w:szCs w:val="28"/>
        </w:rPr>
        <w:t>Université</w:t>
      </w:r>
      <w:proofErr w:type="spellEnd"/>
      <w:r w:rsidRPr="00D44E39">
        <w:rPr>
          <w:rFonts w:ascii="Times New Roman" w:hAnsi="Times New Roman" w:cs="Times New Roman"/>
          <w:sz w:val="28"/>
          <w:szCs w:val="28"/>
        </w:rPr>
        <w:t xml:space="preserve"> libre de </w:t>
      </w:r>
      <w:proofErr w:type="spellStart"/>
      <w:r w:rsidRPr="00D44E39">
        <w:rPr>
          <w:rFonts w:ascii="Times New Roman" w:hAnsi="Times New Roman" w:cs="Times New Roman"/>
          <w:sz w:val="28"/>
          <w:szCs w:val="28"/>
        </w:rPr>
        <w:t>Bruxelles</w:t>
      </w:r>
      <w:proofErr w:type="spellEnd"/>
      <w:r w:rsidRPr="00D44E39">
        <w:rPr>
          <w:rFonts w:ascii="Times New Roman" w:hAnsi="Times New Roman" w:cs="Times New Roman"/>
          <w:sz w:val="28"/>
          <w:szCs w:val="28"/>
        </w:rPr>
        <w:t xml:space="preserve"> (ULB), Brussels, Belgium</w:t>
      </w: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Department of Education and Psychology, Free University Berlin, Berlin, Germany</w:t>
      </w:r>
    </w:p>
    <w:p w:rsidR="002B2A20" w:rsidRPr="00D44E39" w:rsidRDefault="002B2A20" w:rsidP="002B2A20">
      <w:pPr>
        <w:pStyle w:val="ListParagraph"/>
        <w:numPr>
          <w:ilvl w:val="0"/>
          <w:numId w:val="1"/>
        </w:numPr>
        <w:rPr>
          <w:rFonts w:ascii="Times New Roman" w:hAnsi="Times New Roman" w:cs="Times New Roman"/>
          <w:sz w:val="28"/>
          <w:szCs w:val="28"/>
        </w:rPr>
      </w:pPr>
      <w:r w:rsidRPr="00D44E39">
        <w:rPr>
          <w:rFonts w:ascii="Times New Roman" w:hAnsi="Times New Roman" w:cs="Times New Roman"/>
          <w:sz w:val="28"/>
          <w:szCs w:val="28"/>
        </w:rPr>
        <w:t>John Hopkins University, Baltimore , USA</w:t>
      </w:r>
    </w:p>
    <w:p w:rsidR="002B2A20" w:rsidRPr="00D44E39" w:rsidRDefault="002B2A20" w:rsidP="002B2A20">
      <w:pPr>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sz w:val="28"/>
          <w:szCs w:val="28"/>
        </w:rPr>
      </w:pPr>
      <w:r w:rsidRPr="00D44E39">
        <w:rPr>
          <w:rFonts w:ascii="Times New Roman" w:hAnsi="Times New Roman" w:cs="Times New Roman"/>
          <w:b/>
          <w:sz w:val="28"/>
          <w:szCs w:val="28"/>
        </w:rPr>
        <w:t xml:space="preserve">Introduction : </w:t>
      </w: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Predictive processing is framework which explains how does the brain interacts with the external environment through sensory modalities</w:t>
      </w:r>
      <w:r w:rsidR="00D448E5">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{"citationItems":[{"id":"ITEM-1","itemData":{"DOI":"10.1017/S0140525X12000477","ISSN":"14691825","PMID":"23663408","abstract":"Brains, it has recently been argued, are essentially prediction machines. They are bundles of cells that support perception and action by constantly attempting to match incoming sensory inputs with top-down expectations or predictions. This is achieved using a hierarchical generative model that aims to minimize prediction error within a bidirectional cascade of cortical processing. Such accounts offer a unifying model of perception and action, illuminate the functional role of attention, and may neatly capture the special contribution of cortical processing to adaptive success. This target article critically examines this hierarchical prediction machine approach, concluding that it offers the best clue yet to the shape of a unified science of mind and action. Sections 1 and 2 lay out the key elements and implications of the approach. Section 3 explores a variety of pitfalls and challenges, spanning the evidential, the methodological, and the more properly conceptual. The paper ends (sections 4 and 5) by asking how such approaches might impact our more general vision of mind, experience, and agency. © 2013 Cambridge University Press.","author":[{"dropping-particle":"","family":"Clark","given":"Andy","non-dropping-particle":"","parse-names":false,"suffix":""}],"container-title":"Behavioral and Brain Sciences","id":"ITEM-1","issue":"3","issued":{"date-parts":[["2013"]]},"page":"181-204","title":"Whatever next? Predictive brains, situated agents, and the future of cognitive science","type":"article-journal","volume":"36"},"uris":["http://www.mendeley.com/documents/?uuid=6c13d073-b72b-4e4b-97fd-954251e04f00"]}],"mendeley":{"formattedCitation":"[1]","plainTextFormattedCitation":"[1]","previouslyFormattedCitation":"[1]"},"properties":{"noteIndex":0},"schema":"https://github.com/citation-style-language/schema/raw/master/csl-citation.json"}</w:instrText>
      </w:r>
      <w:r w:rsidR="00D448E5">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w:t>
      </w:r>
      <w:r w:rsidR="00D448E5">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The core idea behind all the predictive processing theories </w:t>
      </w:r>
      <w:r w:rsidR="00D448E5">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{"citationItems":[{"id":"ITEM-1","itemData":{"DOI":"10.1016/j.bandc.2015.11.003","ISSN":"10902147","abstract":"Predictive coding is a leading theory of how the brain performs probabilistic inference. However, there are a number of distinct algorithms which are described by the term “predictive coding”. This article provides a concise review of these different predictive coding algorithms, highlighting their similarities and differences. Five algorithms are covered: linear predictive coding which has a long and influential history in the signal processing literature; the first neuroscience-related application of predictive coding to explaining the function of the retina; and three versions of predictive coding that have been proposed to model cortical function. While all these algorithms aim to fit a generative model to sensory data, they differ in the type of generative model they employ, in the process used to optimise the fit between the model and sensory data, and in the way that they are related to neurobiology.","author":[{"dropping-particle":"","family":"Spratling","given":"M. W.","non-dropping-particle":"","parse-names":false,"suffix":""}],"container-title":"Brain and Cognition","id":"ITEM-1","issued":{"date-parts":[["2017"]]},"page":"92-97","title":"A review of predictive coding algorithms","type":"article-journal","volume":"112"},"uris":["http://www.mendeley.com/documents/?uuid=628f6760-f472-470c-8722-095eb2d9f76d"]}],"mendeley":{"formattedCitation":"[2]","plainTextFormattedCitation":"[2]"},"properties":{"noteIndex":0},"schema":"https://github.com/citation-style-language/schema/raw/master/csl-citation.json"}</w:instrText>
      </w:r>
      <w:r w:rsidR="00D448E5">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w:t>
      </w:r>
      <w:r w:rsidR="00D448E5">
        <w:rPr>
          <w:rFonts w:ascii="Times New Roman" w:hAnsi="Times New Roman" w:cs="Times New Roman"/>
          <w:sz w:val="28"/>
          <w:szCs w:val="28"/>
        </w:rPr>
        <w:fldChar w:fldCharType="end"/>
      </w:r>
      <w:r w:rsidR="007B37B9">
        <w:rPr>
          <w:rFonts w:ascii="Times New Roman" w:hAnsi="Times New Roman" w:cs="Times New Roman"/>
          <w:sz w:val="28"/>
          <w:szCs w:val="28"/>
        </w:rPr>
        <w:t xml:space="preserve"> </w:t>
      </w:r>
      <w:r w:rsidRPr="00D44E39">
        <w:rPr>
          <w:rFonts w:ascii="Times New Roman" w:hAnsi="Times New Roman" w:cs="Times New Roman"/>
          <w:sz w:val="28"/>
          <w:szCs w:val="28"/>
        </w:rPr>
        <w:t xml:space="preserve">is that the brain predicts about the environment around it and develops a generative model. The model is constantly updated through the comparison of predicted and actual stimuli. This process follows a cortical hierarchy (processing hierarchy), the higher order brain areas makes a prediction (top – down descending activation) and the lower order brain areas (bottom up ascending activations) gets the actual stimuli input. The comparison between both the actual and predicted input is termed as prediction error and this error signal is used to update the internal model of environment around us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{"citationItems":[{"id":"ITEM-1","itemData":{"DOI":"10.1016/j.neuron.2018.10.003","ISSN":"10974199","abstract":"This perspective describes predictive processing as a computational framework for understanding cortical function in the context of emerging evidence, with a focus on sensory processing. We discuss how the predictive processing framework may be implemented at the level of cortical circuits and how its implementation could be falsified experimentally. Lastly, we summarize the general implications of predictive processing on cortical function in healthy and diseased states. In this perspective, Keller and Mrsic-Flogel describe the advantages of predictive processing as a computational framework for understanding cortical function in the context of emerging evidence with a focus on sensory processing.","author":[{"dropping-particle":"","family":"Keller","given":"Georg B.","non-dropping-particle":"","parse-names":false,"suffix":""},{"dropping-particle":"","family":"Mrsic-Flogel","given":"Thomas D.","non-dropping-particle":"","parse-names":false,"suffix":""}],"container-title":"Neuron","id":"ITEM-1","issue":"2","issued":{"date-parts":[["2018"]]},"page":"424-435","publisher":"Elsevier Inc.","title":"Predictive Processing: A Canonical Cortical Computation","type":"article-journal","volume":"100"},"uris":["http://www.mendeley.com/documents/?uuid=0b16b613-f84b-4848-bdb1-5fad672754c6"]}],"mendeley":{"formattedCitation":"[3]","plainTextFormattedCitation":"[3]","previouslyFormattedCitation":"[2]"},"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[3]</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This framework has also been termed by different names like predictive coding, hierarchal predictive coding etc but the key elements remain the same </w:t>
      </w:r>
      <w:r w:rsidRPr="00D44E39">
        <w:rPr>
          <w:rFonts w:ascii="Times New Roman" w:hAnsi="Times New Roman" w:cs="Times New Roman"/>
          <w:i/>
          <w:sz w:val="28"/>
          <w:szCs w:val="28"/>
        </w:rPr>
        <w:t>“Prediction”</w:t>
      </w:r>
      <w:r w:rsidRPr="00D44E39">
        <w:rPr>
          <w:rFonts w:ascii="Times New Roman" w:hAnsi="Times New Roman" w:cs="Times New Roman"/>
          <w:sz w:val="28"/>
          <w:szCs w:val="28"/>
        </w:rPr>
        <w:t xml:space="preserve"> and </w:t>
      </w:r>
      <w:r w:rsidRPr="00D44E39">
        <w:rPr>
          <w:rFonts w:ascii="Times New Roman" w:hAnsi="Times New Roman" w:cs="Times New Roman"/>
          <w:i/>
          <w:sz w:val="28"/>
          <w:szCs w:val="28"/>
        </w:rPr>
        <w:t>“Prediction errors”</w:t>
      </w:r>
      <w:r w:rsidRPr="00D44E39">
        <w:rPr>
          <w:rFonts w:ascii="Times New Roman" w:hAnsi="Times New Roman" w:cs="Times New Roman"/>
          <w:sz w:val="28"/>
          <w:szCs w:val="28"/>
        </w:rPr>
        <w:t xml:space="preserve">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{"citationItems":[{"id":"ITEM-1","itemData":{"DOI":"10.1098/rstb.2005.1622","ISSN":"09628436","PMID":"15937014","abstract":"This article concerns the nature of evoked brain responses and the principles underlying their generation. We start with the premise that the sensory brain has evolved to represent or infer the causes of changes in its sensory inputs. The problem of inference is well formulated in statistical terms. The statistical fundaments of inference may therefore afford important constraints on neuronal implementation. By formulating the original ideas of Helmholtz on perception, in terms of modern-day statistical theories, one arrives at a model of perceptual inference and learning that can explain a remarkable range of neurobiological facts.It turns out that the problems of inferring the causes of sensory input (perceptual inference) and learning the relationship between input and cause (perceptual learning) can be resolved using exactly the same principle. Specifically, both inference and learning rest on minimizing the brain's free energy, as defined in statistical physics. Furthermore, inference and learning can proceed in a biologically plausible fashion. Cortical responses can be seen as the brain's attempt to minimize the free energy induced by a stimulus and thereby encode the most likely cause of that stimulus. Similarly, learning emerges from changes in synaptic efficacy that minimize the free energy, averaged over all stimuli encountered. The underlying scheme rests on empirical Bayes and hierarchical models of how sensory input is caused. The use of hierarchical models enables the brain to construct prior expectations in a dynamic and context-sensitive fashion. This scheme provides a principled way to understand many aspects of cortical organization and responses. The aim of this article is to encompass many apparently unrelated anatomical, physiological and psychophysical attributes of the brain within a single theoretical perspective. In terms of cortical architectures, the theoretical treatment predicts that sensory cortex should be arranged hierarchically, that connections should be reciprocal and that forward and backward connections should show a functional asymmetry (forward connections are driving, whereas backward connections are both driving and modulatory). In terms of synaptic physiology, it predicts associative plasticity and, for dynamic models, spike-timing-dependent plasticity. In terms of electrophysiology, it accounts for classical and extra classical receptive field effects and long-latency or endogenous components of evoked cortica…","author":[{"dropping-particle":"","family":"Friston","given":"Karl","non-dropping-particle":"","parse-names":false,"suffix":""}],"container-title":"Philosophical Transactions of the Royal Society B: Biological Sciences","id":"ITEM-1","issue":"1456","issued":{"date-parts":[["2005"]]},"page":"815-836","title":"A theory of cortical responses","type":"article-journal","volume":"360"},"uris":["http://www.mendeley.com/documents/?uuid=eb1cb7d2-c981-4c3d-8553-911a5870a241"]},{"id":"ITEM-2","itemData":{"DOI":"10.1038/4580","ISSN":"10976256","abstract":"We describe a model of visual processing in which feedback connections from a higher- to a lower-order visual cortical area carry predictions of lower-level neural activities, whereas the feedforward connections carry the residual errors between the predictions and the actual lower-level activities. When exposed to natural images, a hierarchical network of model neurons implementing such a model developed simple-cell-like receptive fields. A subset of neurons responsible for carrying the residual errors showed endstopping and other extra-classical receptive-field effects. These results suggest that rather than being exclusively feedforward phenomena, nonclassical surround effects in the visual cortex may also result from cortico-cortical feedback as a consequence of the visual system using an efficient hierarchical strategy for encoding natural images.","author":[{"dropping-particle":"","family":"Rao","given":"Rajesh P N","non-dropping-particle":"","parse-names":false,"suffix":""},{"dropping-particle":"","family":"Ballard","given":"Dana H.","non-dropping-particle":"","parse-names":false,"suffix":""}],"container-title":"Nature Neuroscience","id":"ITEM-2","issue":"1","issued":{"date-parts":[["1999"]]},"page":"79-87","title":"Predictive coding in the visual cortex: A functional interpretation of some extra-classical receptive-field effects","type":"article-journal","volume":"2"},"uris":["http://www.mendeley.com/documents/?uuid=15e38b54-9bbd-49ca-8620-20e0b9b726d5"]}],"mendeley":{"formattedCitation":"[4], [5]","plainTextFormattedCitation":"[4], [5]","previouslyFormattedCitation":"[3], [4]"},"properties":{"noteIndex":0},"schema":"https://github.com/citation-style-language/schema/raw/master/csl-citation.json"}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[4], [5]</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It is well supported in literature that predictive processing framework has been able to account for underlying cognitive processes both in humans as well as animals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 xml:space="preserve">ADDIN CSL_CITATION {"citationItems":[{"id":"ITEM-1","itemData":{"DOI":"10.1523/JNEUROSCI.3771-16.2017","ISSN":"15292401","abstract":"© 2017 Richter, Thompson et al. Several recent studies have demonstrated that the bottom-up signaling of a visual stimulus is subserved by interareal gamma-band synchronization, whereas top-down influences are mediated by alpha-beta band synchronization. These processes may implement top-down control of stimulus processing if top-down and bottom-up mediating rhythms are coupled via cross-frequency interaction. To test this possibility, we investigated Granger-causal influences among awake macaque primary visual area V1, higher visual area V4, and parietal control area 7a during attentional task performance. Top-down 7a-to-V1 beta-band influences enhanced visually driven V1-to-V4 gamma-band influences. This enhancement was spatially specific and largest when beta-band activity preceded gamma-band activity by </w:instrText>
      </w:r>
      <w:r w:rsidR="00D448E5">
        <w:rPr>
          <w:rFonts w:ascii="Cambria Math" w:hAnsi="Cambria Math" w:cs="Cambria Math"/>
          <w:sz w:val="28"/>
          <w:szCs w:val="28"/>
        </w:rPr>
        <w:instrText>∼</w:instrText>
      </w:r>
      <w:r w:rsidR="00D448E5">
        <w:rPr>
          <w:rFonts w:ascii="Times New Roman" w:hAnsi="Times New Roman" w:cs="Times New Roman"/>
          <w:sz w:val="28"/>
          <w:szCs w:val="28"/>
        </w:rPr>
        <w:instrText>0.1 s, suggesting a causal effect of top-down processes on bottom-up processes. We propose that this cross-frequency interaction mechanistically subserves the attentional control of stimulus selection.","author":[{"dropping-particle":"","family":"Richter","given":"Craig G.","non-dropping-particle":"","parse-names":false,"suffix":""},{"dropping-particle":"","family":"Thompson","given":"William H.","non-dropping-particle":"","parse-names":false,"suffix":""},{"dropping-particle":"","family":"Bosman","given":"Conrado A.","non-dropping-particle":"","parse-names":false,"suffix":""},{"dropping-particle":"","family":"Fries","given":"Pascal","non-dropping-particle":"","parse-names":false,"suffix":""}],"container-title":"Journal of Neuroscience","id":"ITEM-1","issue":"28","issued":{"date-parts":[["2017"]]},"page":"6698-6711","title":"Top-down beta enhances bottom-up gamma","type":"article-journal","volume":"37"},"uris":["http://www.mendeley.com/documents/?uuid=5bf0dc17-52cd-4128-8610-3e91c00b2982"]}],"mendeley":{"formattedCitation":"[6]","plainTextFormattedCitation":"[6]","previouslyFormattedCitation":"[5]"},"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[6]</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Predictive processing accounts for visual perception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{"citationItems":[{"id":"ITEM-1","itemData":{"DOI":"10.3389/fnhum.2014.00666","ISSN":"16625161","abstract":"An increasing number of studies investigate the visual mismatch negativity (vMMN) or use the vMMN as a tool to probe various aspects of human cognition. This paper reviews the theoretical underpinnings of vMMN in the light of methodological considerations and provides recommendations for measuring and interpreting the vMMN. The following key issues are discussed from the experimentalist's point of view in a predictive coding framework: (1) experimental protocols and procedures to control \"refractoriness\" effects; (2) methods to control attention; (3) vMMN and veridical perception.","author":[{"dropping-particle":"","family":"Stefanics","given":"Gábor","non-dropping-particle":"","parse-names":false,"suffix":""},{"dropping-particle":"","family":"Stefanics","given":"Gábor","non-dropping-particle":"","parse-names":false,"suffix":""},{"dropping-particle":"","family":"Kremláček","given":"Jan","non-dropping-particle":"","parse-names":false,"suffix":""},{"dropping-particle":"","family":"Czigler","given":"István","non-dropping-particle":"","parse-names":false,"suffix":""}],"container-title":"Frontiers in Human Neuroscience","id":"ITEM-1","issue":"September","issued":{"date-parts":[["2014"]]},"page":"1-19","title":"Visual mismatch negativity: A predictive coding view","type":"article-journal","volume":"8"},"uris":["http://www.mendeley.com/documents/?uuid=83afa1a3-1579-41cb-b1dc-62e68958b407"]}],"mendeley":{"formattedCitation":"[7]","plainTextFormattedCitation":"[7]","previouslyFormattedCitation":"[6]"},"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[7]</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{"citationItems":[{"id":"ITEM-1","itemData":{"DOI":"10.1016/j.tics.2012.05.003","ISSN":"13646613","abstract":"Many theories of perception are anchored in the central notion that the brain continuously updates an internal model of the world to infer the probable causes of sensory events. In this framework, the brain needs not only to predict the causes of sensory input, but also when they are most likely to happen. In this article, we review the neurophysiological bases of sensory predictions of \"what' (predictive coding) and 'when' (predictive timing), with an emphasis on low-level oscillatory mechanisms. We argue that neural rhythms offer distinct and adapted computational solutions to predicting 'what' is going to happen in the sensory environment and 'when'. © 2012 Elsevier Ltd.","author":[{"dropping-particle":"","family":"Arnal","given":"Luc H.","non-dropping-particle":"","parse-names":false,"suffix":""},{"dropping-particle":"","family":"Giraud","given":"Anne Lise","non-dropping-particle":"","parse-names":false,"suffix":""}],"container-title":"Trends in Cognitive Sciences","id":"ITEM-1","issue":"7","issued":{"date-parts":[["2012"]]},"page":"390-398","publisher":"Elsevier Ltd","title":"Cortical oscillations and sensory predictions","type":"article-journal","volume":"16"},"uris":["http://www.mendeley.com/documents/?uuid=8f9a9bfc-50a9-40e6-8b5a-66e1cc735167"]}],"mendeley":{"formattedCitation":"[8]","plainTextFormattedCitation":"[8]","previouslyFormattedCitation":"[7]"},"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[8]</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auditory perception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{"citationItems":[{"id":"ITEM-1","itemData":{"DOI":"10.1016/j.neuroscience.2017.07.061","ISSN":"18737544","abstract":"Predictive coding is possibly one of the most influential, comprehensive, and controversial theories of neural function. While proponents praise its explanatory potential, critics object that key tenets of the theory are untested or even untestable. The present article critically examines existing evidence for predictive coding in the auditory modality. Specifically, we identify five key assumptions of the theory and evaluate each in the light of animal, human and modeling studies of auditory pattern processing. For the first two assumptions – that neural responses are shaped by expectations and that these expectations are hierarchically organized – animal and human studies provide compelling evidence. The anticipatory, predictive nature of these expectations also enjoys empirical support, especially from studies on unexpected stimulus omission. However, for the existence of separate error and prediction neurons, a key assumption of the theory, evidence is lacking. More work exists on the proposed oscillatory signatures of predictive coding, and on the relation between attention and precision. However, results on these latter two assumptions are mixed or contradictory. Looking to the future, more collaboration between human and animal studies, aided by model-based analyses will be needed to test specific assumptions and implementations of predictive coding – and, as such, help determine whether this popular grand theory can fulfill its expectations.","author":[{"dropping-particle":"","family":"Heilbron","given":"Micha","non-dropping-particle":"","parse-names":false,"suffix":""},{"dropping-particle":"","family":"Chait","given":"Maria","non-dropping-particle":"","parse-names":false,"suffix":""}],"container-title":"Neuroscience","id":"ITEM-1","issued":{"date-parts":[["2018"]]},"page":"54-73","publisher":"The Author(s)","title":"Great Expectations: Is there Evidence for Predictive Coding in Auditory Cortex?","type":"article-journal","volume":"389"},"uris":["http://www.mendeley.com/documents/?uuid=b6a6e4e1-1a08-4741-8d49-5b0200d78807"]}],"mendeley":{"formattedCitation":"[9]","plainTextFormattedCitation":"[9]","previouslyFormattedCitation":"[8]"},"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[9]</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speech perception</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{"citationItems":[{"id":"ITEM-1","itemData":{"DOI":"10.1002/brb3.789","ISSN":"21623279","abstract":"Introduction: We examined which brain areas are involved in the comprehension of acoustically distorted speech using an experimental paradigm where the same distorted sentence can be perceived at different levels of intelligibility. This change in intelligibility occurs via a single intervening presentation of the intact version of the sentence, and the effect lasts at least on the order of minutes. Since the acoustic structure of the distorted stimulus is kept fixed and only intelligibility is varied, this allows one to study brain activity related to speech comprehension specifically. Methods: In a functional magnetic resonance imaging (fMRI) experiment, a stimulus set contained a block of six distorted sentences. This was followed by the intact counterparts of the sentences, after which the sentences were presented in distorted form again. A total of 18 such sets were presented to 20 human subjects. Results: The blood oxygenation level dependent (BOLD)-responses elicited by the distorted sentences which came after the disambiguating, intact sentences were contrasted with the responses to the sentences presented before disambiguation. This revealed increased activity in the bilateral frontal pole, the dorsal anterior cingulate/paracingulate cortex, and the right frontal operculum. Decreased BOLD responses were observed in the posterior insula, Heschl's gyrus, and the posterior superior temporal sulcus. Conclusions: The brain areas that showed BOLD-enhancement for increased sentence comprehension have been associated with executive functions and with the mapping of incoming sensory information to representations stored in episodic memory. Thus, the comprehension of acoustically distorted speech may be associated with the engagement of memory-related subsystems. Further, activity in the primary auditory cortex was modulated by prior experience, possibly in a predictive coding framework. Our results suggest that memory biases the perception of ambiguous sensory information toward interpretations that have the highest probability to be correct based on previous experience.","author":[{"dropping-particle":"","family":"Hakonen","given":"Maria","non-dropping-particle":"","parse-names":false,"suffix":""},{"dropping-particle":"","family":"May","given":"Patrick J.C.","non-dropping-particle":"","parse-names":false,"suffix":""},{"dropping-particle":"","family":"Jääskeläinen","given":"Iiro P.","non-dropping-particle":"","parse-names":false,"suffix":""},{"dropping-particle":"","family":"Jokinen","given":"Emma","non-dropping-particle":"","parse-names":false,"suffix":""},{"dropping-particle":"","family":"Sams","given":"Mikko","non-dropping-particle":"","parse-names":false,"suffix":""},{"dropping-particle":"","family":"Tiitinen","given":"Hannu","non-dropping-particle":"","parse-names":false,"suffix":""}],"container-title":"Brain and Behavior","id":"ITEM-1","issue":"9","issued":{"date-parts":[["2017"]]},"page":"1-15","title":"Predictive processing increases intelligibility of acoustically distorted speech: Behavioral and neural correlates","type":"article-journal","volume":"7"},"uris":["http://www.mendeley.com/documents/?uuid=674d5269-6364-41c7-82a1-1d3eac9103dd"]}],"mendeley":{"formattedCitation":"[10]","plainTextFormattedCitation":"[10]","previouslyFormattedCitation":"[9]"},"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[10]</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language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{"citationItems":[{"id":"ITEM-1","itemData":{"DOI":"10.1016/j.physbeh.2017.03.040","author":[{"dropping-particle":"","family":"Gina R. Kuperberg","given":"","non-dropping-particle":"","parse-names":false,"suffix":""},{"dropping-particle":"","family":"Jaeger","given":"T. Florian","non-dropping-particle":"","parse-names":false,"suffix":""}],"container-title":"Physiology &amp; behavior","id":"ITEM-1","issue":"3","issued":{"date-parts":[["2017"]]},"page":"139-148","title":"What do we mean by prediction in language comprehension?","type":"article-journal","volume":"176"},"uris":["http://www.mendeley.com/documents/?uuid=b316024a-a253-4d7d-aecb-d4644f5921fc"]}],"mendeley":{"formattedCitation":"[11]","plainTextFormattedCitation":"[11]","previouslyFormattedCitation":"[10]"},"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[11]</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music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{"citationItems":[{"id":"ITEM-1","itemData":{"DOI":"10.1016/j.tics.2018.10.006","ISSN":"1879307X","abstract":"We suggest that music perception is an active act of listening, providing an irresistible epistemic offering. When listening to music we constantly generate plausible hypotheses about what could happen next, while actively attending to music resolves the ensuing uncertainty. Within the predictive coding framework, we present a novel formulation of precision filtering and attentional selection, which explains why some lower-level auditory, and even higher-level music-syntactic processes elicited by irregular events are relatively exempt from top-down predictive processes. We review findings providing unique evidence for the attentional selection of salient auditory features. This formulation suggests that ‘listening’ is a more active process than traditionally conceived in models of perception.","author":[{"dropping-particle":"","family":"Koelsch","given":"Stefan","non-dropping-particle":"","parse-names":false,"suffix":""},{"dropping-particle":"","family":"Vuust","given":"Peter","non-dropping-particle":"","parse-names":false,"suffix":""},{"dropping-particle":"","family":"Friston","given":"Karl","non-dropping-particle":"","parse-names":false,"suffix":""}],"container-title":"Trends in Cognitive Sciences","id":"ITEM-1","issue":"1","issued":{"date-parts":[["2019"]]},"page":"63-77","publisher":"Elsevier Ltd","title":"Predictive Processes and the Peculiar Case of Music","type":"article-journal","volume":"23"},"uris":["http://www.mendeley.com/documents/?uuid=bd73b4dd-2f9f-458b-adb4-4ccfa1df7684"]}],"mendeley":{"formattedCitation":"[12]","plainTextFormattedCitation":"[12]","previouslyFormattedCitation":"[11]"},"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[12]</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The framework is also used in explaining the abnormal functioning in neural disorders like autism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{"citationItems":[{"id":"ITEM-1","itemData":{"DOI":"10.1073/pnas.1416797111","ISSN":"10916490","abstract":"A rich collection of empirical findings accumulated over the past three decades attests to the diversity of traits that constitute the autism phenotypes. It is unclear whether subsets of these traits share any underlying causality. This lack of a cohesive conceptualization of the disorder has complicated the search for broadly effective therapies, diagnostic markers, and neural/genetic correlates. In this paper, we describe how theoretical considerations and a review of empirical data lead to the hypothesis that some salient aspects of the autism phenotype may be manifestations of an underlying impairment in predictive abilities. With compromised prediction skills, an individual with autism inhabits a seemingly \"magical\" world wherein events occur unexpectedly and without cause. Immersion in such a capricious environment can prove overwhelming and compromise one's ability to effectively interact with it. If validated, this hypothesis has the potential of providing unifying insights into multiple aspects of autism, with attendant benefits for improving diagnosis and therapy.","author":[{"dropping-particle":"","family":"Sinha","given":"Pawan","non-dropping-particle":"","parse-names":false,"suffix":""},{"dropping-particle":"","family":"Kjelgaard","given":"Margaret M.","non-dropping-particle":"","parse-names":false,"suffix":""},{"dropping-particle":"","family":"Gandhi","given":"Tapan K.","non-dropping-particle":"","parse-names":false,"suffix":""},{"dropping-particle":"","family":"Tsourides","given":"Kleovoulos","non-dropping-particle":"","parse-names":false,"suffix":""},{"dropping-particle":"","family":"Cardinaux","given":"Annie L.","non-dropping-particle":"","parse-names":false,"suffix":""},{"dropping-particle":"","family":"Pantazis","given":"Dimitrios","non-dropping-particle":"","parse-names":false,"suffix":""},{"dropping-particle":"","family":"Diamond","given":"Sidney P.","non-dropping-particle":"","parse-names":false,"suffix":""},{"dropping-particle":"","family":"Held","given":"Richard M.","non-dropping-particle":"","parse-names":false,"suffix":""}],"container-title":"Proceedings of the National Academy of Sciences of the United States of America","id":"ITEM-1","issue":"42","issued":{"date-parts":[["2014"]]},"page":"15220-15225","title":"Autism as a disorder of prediction","type":"article-journal","volume":"111"},"uris":["http://www.mendeley.com/documents/?uuid=24192109-0a68-4835-a59c-2638cd31cdf0"]}],"mendeley":{"formattedCitation":"[13]","plainTextFormattedCitation":"[13]","previouslyFormattedCitation":"[12]"},"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[13]</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psychosis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{"citationItems":[{"id":"ITEM-1","itemData":{"DOI":"10.1016/j.biopsych.2018.05.015","ISSN":"18732402","abstract":"Fueled by developments in computational neuroscience, there has been increasing interest in the underlying neurocomputational mechanisms of psychosis. One successful approach involves predictive coding and Bayesian inference. Here, inferences regarding the current state of the world are made by combining prior beliefs with incoming sensory signals. Mismatches between prior beliefs and incoming signals constitute prediction errors that drive new learning. Psychosis has been suggested to result from a decreased precision in the encoding of prior beliefs relative to the sensory data, thereby garnering maladaptive inferences. Here, we review the current evidence for aberrant predictive coding and discuss challenges for this canonical predictive coding account of psychosis. For example, hallucinations and delusions may relate to distinct alterations in predictive coding, despite their common co-occurrence. More broadly, some studies implicate weakened prior beliefs in psychosis, and others find stronger priors. These challenges might be answered with a more nuanced view of predictive coding. Different priors may be specified for different sensory modalities and their integration, and deficits in each modality need not be uniform. Furthermore, hierarchical organization may be critical. Altered processes at lower levels of a hierarchy need not be linearly related to processes at higher levels (and vice versa). Finally, canonical theories do not highlight active inference—the process through which the effects of our actions on our sensations are anticipated and minimized. It is possible that conflicting findings might be reconciled by considering these complexities, portending a framework for psychosis more equipped to deal with its many manifestations.","author":[{"dropping-particle":"","family":"Sterzer","given":"Philipp","non-dropping-particle":"","parse-names":false,"suffix":""},{"dropping-particle":"","family":"Adams","given":"Rick A.","non-dropping-particle":"","parse-names":false,"suffix":""},{"dropping-particle":"","family":"Fletcher","given":"Paul","non-dropping-particle":"","parse-names":false,"suffix":""},{"dropping-particle":"","family":"Frith","given":"Chris","non-dropping-particle":"","parse-names":false,"suffix":""},{"dropping-particle":"","family":"Lawrie","given":"Stephen M.","non-dropping-particle":"","parse-names":false,"suffix":""},{"dropping-particle":"","family":"Muckli","given":"Lars","non-dropping-particle":"","parse-names":false,"suffix":""},{"dropping-particle":"","family":"Petrovic","given":"Predrag","non-dropping-particle":"","parse-names":false,"suffix":""},{"dropping-particle":"","family":"Uhlhaas","given":"Peter","non-dropping-particle":"","parse-names":false,"suffix":""},{"dropping-particle":"","family":"Voss","given":"Martin","non-dropping-particle":"","parse-names":false,"suffix":""},{"dropping-particle":"","family":"Corlett","given":"Philip R.","non-dropping-particle":"","parse-names":false,"suffix":""}],"container-title":"Biological Psychiatry","id":"ITEM-1","issue":"9","issued":{"date-parts":[["2018"]]},"page":"634-643","publisher":"Elsevier Inc","title":"The Predictive Coding Account of Psychosis","type":"article-journal","volume":"84"},"uris":["http://www.mendeley.com/documents/?uuid=583468d7-6b75-4c2b-8af6-0b800e7953c5"]}],"mendeley":{"formattedCitation":"[14]","plainTextFormattedCitation":"[14]","previouslyFormattedCitation":"[13]"},"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[14]</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several others.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In this hierarchical framework, the input stimuli to the lower order brain areas may have several features. A visual stimulus may have features like edges, orientations, </w:t>
      </w:r>
      <w:proofErr w:type="spellStart"/>
      <w:r w:rsidRPr="00D44E39">
        <w:rPr>
          <w:rFonts w:ascii="Times New Roman" w:hAnsi="Times New Roman" w:cs="Times New Roman"/>
          <w:sz w:val="28"/>
          <w:szCs w:val="28"/>
        </w:rPr>
        <w:t>color</w:t>
      </w:r>
      <w:proofErr w:type="spellEnd"/>
      <w:r w:rsidRPr="00D44E39">
        <w:rPr>
          <w:rFonts w:ascii="Times New Roman" w:hAnsi="Times New Roman" w:cs="Times New Roman"/>
          <w:sz w:val="28"/>
          <w:szCs w:val="28"/>
        </w:rPr>
        <w:t xml:space="preserve">, shape and other properties, whereas the audio signal might have features like volume, amplitude, frequency, pitch etc. These features forms </w:t>
      </w:r>
      <w:r w:rsidRPr="00D44E39">
        <w:rPr>
          <w:rFonts w:ascii="Times New Roman" w:hAnsi="Times New Roman" w:cs="Times New Roman"/>
          <w:sz w:val="28"/>
          <w:szCs w:val="28"/>
        </w:rPr>
        <w:lastRenderedPageBreak/>
        <w:t xml:space="preserve">the basis of perception and are related to the identity of the stimuli often contain the “WHAT” information. But in real life situation the timing of the input stimuli also matters a lot. You may see a car coming toward you on the road, even after having all the “WHAT” information features, it is really important to know the “WHEN” information to avoid a </w:t>
      </w:r>
      <w:proofErr w:type="spellStart"/>
      <w:r w:rsidRPr="00D44E39">
        <w:rPr>
          <w:rFonts w:ascii="Times New Roman" w:hAnsi="Times New Roman" w:cs="Times New Roman"/>
          <w:sz w:val="28"/>
          <w:szCs w:val="28"/>
        </w:rPr>
        <w:t>collosion</w:t>
      </w:r>
      <w:proofErr w:type="spellEnd"/>
      <w:r w:rsidRPr="00D44E39">
        <w:rPr>
          <w:rFonts w:ascii="Times New Roman" w:hAnsi="Times New Roman" w:cs="Times New Roman"/>
          <w:sz w:val="28"/>
          <w:szCs w:val="28"/>
        </w:rPr>
        <w:t xml:space="preserve">. The same example holds valid in auditory domain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how fast or slow you listen to the input shapes your perception. This WHEN information has gained less interest compared to the WHAT information. These WHAT and WHEN features interact with each other and shape the human perception so there is also a need to understand </w:t>
      </w:r>
      <w:proofErr w:type="spellStart"/>
      <w:r w:rsidRPr="00D44E39">
        <w:rPr>
          <w:rFonts w:ascii="Times New Roman" w:hAnsi="Times New Roman" w:cs="Times New Roman"/>
          <w:sz w:val="28"/>
          <w:szCs w:val="28"/>
        </w:rPr>
        <w:t>understand</w:t>
      </w:r>
      <w:proofErr w:type="spellEnd"/>
      <w:r w:rsidRPr="00D44E39">
        <w:rPr>
          <w:rFonts w:ascii="Times New Roman" w:hAnsi="Times New Roman" w:cs="Times New Roman"/>
          <w:sz w:val="28"/>
          <w:szCs w:val="28"/>
        </w:rPr>
        <w:t xml:space="preserve"> the interaction of WHAT and WHEN in human perception.  There have been attempts by </w:t>
      </w:r>
      <w:proofErr w:type="spellStart"/>
      <w:r w:rsidRPr="00D44E39">
        <w:rPr>
          <w:rFonts w:ascii="Times New Roman" w:hAnsi="Times New Roman" w:cs="Times New Roman"/>
          <w:sz w:val="28"/>
          <w:szCs w:val="28"/>
        </w:rPr>
        <w:t>Faidella</w:t>
      </w:r>
      <w:proofErr w:type="spellEnd"/>
      <w:r w:rsidRPr="00D44E39">
        <w:rPr>
          <w:rFonts w:ascii="Times New Roman" w:hAnsi="Times New Roman" w:cs="Times New Roman"/>
          <w:sz w:val="28"/>
          <w:szCs w:val="28"/>
        </w:rPr>
        <w:t xml:space="preserve"> et al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{"citationItems":[{"id":"ITEM-1","itemData":{"DOI":"10.1523/JNEUROSCI.2599-11.2011","ISSN":"02706474","abstract":"Neural activity in the auditory system decreases with repeated stimulation, matching stimulus probability in multiple timescales. This phenomenon, known as stimulus-specific adaptation, is interpreted as a neural mechanism of regularity encoding aiding auditory object formation. However, despite the overwhelming literature covering recordings from single-cell to scalp auditory-evoked potential (AEP), stimulation timing has received little interest. Here we investigated whether timing predictability enhances the experience-dependent modulation of neural activity associated with stimulus probability encoding. We used human electrophysiological recordings in healthy participants who were exposed to passive listening of sound sequences. Pure tones of different frequencies were delivered in successive trains of a variable number of repetitions, enabling the study of sequential repetition effects in the AEP. In the predictable timing condition, tones were delivered with isochronous interstimulus intervals; in the unpredictable timing condition, interstimulus intervals varied randomly. Our results show that unpredictable stimulus timing abolishes the early part of the repetition positivity, an AEP indexing auditory sensory memory trace formation, while leaving the later part (≈ &gt;200 ms) unaffected. This suggests that timing predictability aids the propagation of repetition effects upstream the auditory pathway, most likely from association auditory cortex (including the planum temporale) toward primary auditory cortex (Heschl's gyrus) and beyond, as judged by the timing of AEP latencies. This outcome calls for attention to stimulation timing in future experiments regarding sensory memory trace formation in AEP measures and stimulus probability encoding in animal models.","author":[{"dropping-particle":"","family":"Costa-Faidella","given":"Jordi","non-dropping-particle":"","parse-names":false,"suffix":""},{"dropping-particle":"","family":"Baldeweg","given":"Torsten","non-dropping-particle":"","parse-names":false,"suffix":""},{"dropping-particle":"","family":"Grimm","given":"Sabine","non-dropping-particle":"","parse-names":false,"suffix":""},{"dropping-particle":"","family":"Escera","given":"Carles","non-dropping-particle":"","parse-names":false,"suffix":""}],"container-title":"Journal of Neuroscience","id":"ITEM-1","issue":"50","issued":{"date-parts":[["2011"]]},"page":"18590-18597","title":"Interactions between \"what\" and \"when\" in the auditory system: Temporal predictability enhances repetition suppression","type":"article-journal","volume":"31"},"uris":["http://www.mendeley.com/documents/?uuid=a0605e10-f3da-4520-8665-8c09db976cc4"]}],"mendeley":{"formattedCitation":"[15]","plainTextFormattedCitation":"[15]","previouslyFormattedCitation":"[14]"},"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[15]</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to understand this interaction in auditory domain, but the limitation of the EEG modality (restricted to source level inferences only)and experimental design did not shed proper light on this interaction.  There were also attempts by </w:t>
      </w:r>
      <w:proofErr w:type="spellStart"/>
      <w:r w:rsidRPr="00D44E39">
        <w:rPr>
          <w:rFonts w:ascii="Times New Roman" w:hAnsi="Times New Roman" w:cs="Times New Roman"/>
          <w:sz w:val="28"/>
          <w:szCs w:val="28"/>
        </w:rPr>
        <w:t>Auksztulewicz</w:t>
      </w:r>
      <w:proofErr w:type="spellEnd"/>
      <w:r w:rsidRPr="00D44E39">
        <w:rPr>
          <w:rFonts w:ascii="Times New Roman" w:hAnsi="Times New Roman" w:cs="Times New Roman"/>
          <w:sz w:val="28"/>
          <w:szCs w:val="28"/>
        </w:rPr>
        <w:t xml:space="preserve"> et al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{"citationItems":[{"id":"ITEM-1","itemData":{"DOI":"10.1523/JNEUROSCI.0369-18.2018","ISSN":"15292401","abstract":"Using predictions based on environmental regularities is fundamental for adaptive behavior. While it is widely accepted that predictions across different stimulus attributes (e.g., time and content) facilitate sensory processing, it is unknown whether predictions across these attributes rely on the same neural mechanism. Here, to elucidate the neural mechanisms of predictions, we combine invasive electrophysiological recordings (human electrocorticography in 4 females and 2 males) with computational modeling while manipulating predictions about content (“what”) and time (“when”). We found that “when” predictions increased evoked activity over motor and prefrontal regions both at early (</w:instrText>
      </w:r>
      <w:r w:rsidR="00D448E5">
        <w:rPr>
          <w:rFonts w:ascii="Cambria Math" w:hAnsi="Cambria Math" w:cs="Cambria Math"/>
          <w:sz w:val="28"/>
          <w:szCs w:val="28"/>
        </w:rPr>
        <w:instrText>∼</w:instrText>
      </w:r>
      <w:r w:rsidR="00D448E5">
        <w:rPr>
          <w:rFonts w:ascii="Times New Roman" w:hAnsi="Times New Roman" w:cs="Times New Roman"/>
          <w:sz w:val="28"/>
          <w:szCs w:val="28"/>
        </w:rPr>
        <w:instrText>180 ms) and late (430–450 ms) latencies. “What” predictability, however, increased evoked activity only over prefrontal areas late in time (420–460 ms). Beyond these dissociable influences, we found that “what” and “when” predictability interactively modulated the amplitude of early (165 ms) evoked responses in the superior temporal gyrus. We modeled the observed neural responses using biophysically realistic neural mass models, to better understand whether “what” and “when” predictions tap into similar or different neurophysiological mechanisms. Our modeling results suggest that “what” and “when” predictability rely on complementary neural processes: “what” predictions increased short-term plasticity in auditory areas, whereas “when” predictability increased synaptic gain in motor areas. Thus, content and temporal predictions engage complementary neural mechanisms in different regions, suggesting domain-specific prediction signaling along the cortical hierarchy. Encoding predictions through different mechanisms may endow the brain with the flexibility to efficiently signal different sources of predictions, weight them by their reliability, and allow for their encoding without mutual interference. SIGNIFICANCE STATEMENT Predictions of different stimulus features facilitate sensory processing. However, it is unclear whether predictions of different attributes rely on similar or different neural mechanisms. By combining invasive electrophysiological recordings of cortical activity with experimental manipulations of participants' predictions about content and time of acoustic events, we found that the two types of predictions had dissociable influences on cortical activity, both in terms of the regions involved and the timing of the observed effects. Further, our biophysica…","author":[{"dropping-particle":"","family":"Auksztulewicz","given":"Ryszard","non-dropping-particle":"","parse-names":false,"suffix":""},{"dropping-particle":"","family":"Schwiedrzik","given":"Caspar M.","non-dropping-particle":"","parse-names":false,"suffix":""},{"dropping-particle":"","family":"Thesen","given":"Thomas","non-dropping-particle":"","parse-names":false,"suffix":""},{"dropping-particle":"","family":"Doyle","given":"Werner","non-dropping-particle":"","parse-names":false,"suffix":""},{"dropping-particle":"","family":"Devinsky","given":"Orrin","non-dropping-particle":"","parse-names":false,"suffix":""},{"dropping-particle":"","family":"Nobre","given":"Anna C.","non-dropping-particle":"","parse-names":false,"suffix":""},{"dropping-particle":"","family":"Schroeder","given":"Charles E.","non-dropping-particle":"","parse-names":false,"suffix":""},{"dropping-particle":"","family":"Friston","given":"Karl J.","non-dropping-particle":"","parse-names":false,"suffix":""},{"dropping-particle":"","family":"Melloni","given":"Lucia","non-dropping-particle":"","parse-names":false,"suffix":""}],"container-title":"Journal of Neuroscience","id":"ITEM-1","issue":"40","issued":{"date-parts":[["2018"]]},"page":"8680-8693","title":"Not all predictions are equal: “what” and “when” predictions modulate activity in auditory cortex through different mechanisms","type":"article-journal","volume":"38"},"uris":["http://www.mendeley.com/documents/?uuid=e6c4e5a3-7bb7-4448-8980-7277c3005810"]}],"mendeley":{"formattedCitation":"[16]","plainTextFormattedCitation":"[16]","previouslyFormattedCitation":"[15]"},"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[16]</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to study this interaction using ECOG data, but the less no of participants used and exclusion of an important factor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Attention, failed to investigate the proper interaction of this What and When.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Attention and Prediction both are top down processes, both affect human perception. Theories on prediction relate to neural (mental) models inferring about (present or future) sensory or action-related information, whereas theories of attention are about the control of information flow underlying perception and action. Both concepts are related and not always clearly distinguishable.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{"citationItems":[{"id":"ITEM-1","itemData":{"DOI":"10.1016/j.brainres.2015.08.037","author":[{"dropping-particle":"V","family":"All","given":"Elsevier B","non-dropping-particle":"","parse-names":false,"suffix":""},{"dropping-particle":"","family":"James","given":"William","non-dropping-particle":"","parse-names":false,"suffix":""}],"id":"ITEM-1","issued":{"date-parts":[["2015"]]},"page":"1-13","title":"Bridging prediction and attention in current research on perception and action","type":"article-journal","volume":"1626"},"uris":["http://www.mendeley.com/documents/?uuid=a5d43fa3-60bc-423b-bb3e-ebb3ad2ad519"]}],"mendeley":{"formattedCitation":"[17]","plainTextFormattedCitation":"[17]","previouslyFormattedCitation":"[16]"},"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[17]</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Whereas there have been a lot of evidence about the feature specific attentional abilities which means the focussed and divided attention can be dissociated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{"citationItems":[{"id":"ITEM-1","itemData":{"DOI":"10.1523/JNEUROSCI.3276-14.2015","author":[{"dropping-particle":"","family":"Wyart","given":"X Valentin","non-dropping-particle":"","parse-names":false,"suffix":""},{"dropping-particle":"","family":"Myers","given":"Nicholas E","non-dropping-particle":"","parse-names":false,"suffix":""},{"dropping-particle":"","family":"Summerfield","given":"Christopher","non-dropping-particle":"","parse-names":false,"suffix":""}],"id":"ITEM-1","issue":"8","issued":{"date-parts":[["2015"]]},"page":"3485-3498","title":"Neural Mechanisms of Human Perceptual Choice Under Focused and Divided Attention","type":"article-journal","volume":"35"},"uris":["http://www.mendeley.com/documents/?uuid=0072994b-3d50-40ef-9a48-034dd60e9d40"]}],"mendeley":{"formattedCitation":"[18]","plainTextFormattedCitation":"[18]","previouslyFormattedCitation":"[17]"},"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[18]</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{"citationItems":[{"id":"ITEM-1","itemData":{"author":[{"dropping-particle":"","family":"Summerfield","given":"Christopher","non-dropping-particle":"","parse-names":false,"suffix":""},{"dropping-particle":"","family":"Mangels","given":"Jennifer A","non-dropping-particle":"","parse-names":false,"suffix":""}],"id":"ITEM-1","issued":{"date-parts":[["2006"]]},"page":"1120-1132","title":"Dissociable Neural Mechanisms for Encoding Predictable and Unpredictable Events","type":"article-journal"},"uris":["http://www.mendeley.com/documents/?uuid=5582e5e1-0d93-4340-97b5-ed507cf298b9"]}],"mendeley":{"formattedCitation":"[19]","plainTextFormattedCitation":"[19]","previouslyFormattedCitation":"[18]"},"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[19]</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10.1523/JNEUROSCI.3308-13.2013","author":[{"dropping-particle":"","family":"Jiang","given":"Jiefeng","non-dropping-particle":"","parse-names":false,"suffix":""},{"dropping-particle":"","family":"Summerfield","given":"Christopher","non-dropping-particle":"","parse-names":false,"suffix":""},{"dropping-particle":"","family":"Egner","given":"Tobias","non-dropping-particle":"","parse-names":false,"suffix":""}],"id":"ITEM-1","issue":"47","issued":{"date-parts":[["2013"]]},"page":"18438-18447","title":"Attention Sharpens the Distinction between Expected and Unexpected Percepts in the Visual Brain","type":"article-journal","volume":"33"},"uris":["http://www.mendeley.com/documents/?uuid=7cb390dc-28d0-4ab0-a4de-b71ebdee05bf"]}],"mendeley":{"formattedCitation":"[20]","plainTextFormattedCitation":"[20]","previouslyFormattedCitation":"[19]"},"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[20]</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This gives us motivation to investigate attention and prediction by designing an orthogonal task, where attention is diverted to one feature of the stimuli whereas the prediction is related to another feature. This design should analyse the prediction effects in less/diverted focus of attention.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Returning back to the WHEN information, this information about the stimuli might be either predictable or unpredictable (temporal predictability in general). Most of the experiments in predictive processing research have studied prediction effects with just two components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a cue and a target. This has been reported as match and mismatch prediction effects based on match/mismatch of cue and target. To investigate the effect of temporal predictability on prediction, there should be longer sequences of cue’s which will generate stronger predictions, helps to understand how does the temporable predictability affect the development of predictions.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In this experiment we focus on visual domain, interaction of WHAT and WHEN information and investigation the prediction effects in less focus of attention. We manipulated the attention of the participants to one of feature of the stimuli (</w:t>
      </w:r>
      <w:proofErr w:type="spellStart"/>
      <w:r w:rsidRPr="00D44E39">
        <w:rPr>
          <w:rFonts w:ascii="Times New Roman" w:hAnsi="Times New Roman" w:cs="Times New Roman"/>
          <w:sz w:val="28"/>
          <w:szCs w:val="28"/>
        </w:rPr>
        <w:t>cpd</w:t>
      </w:r>
      <w:proofErr w:type="spellEnd"/>
      <w:r w:rsidRPr="00D44E39">
        <w:rPr>
          <w:rFonts w:ascii="Times New Roman" w:hAnsi="Times New Roman" w:cs="Times New Roman"/>
          <w:sz w:val="28"/>
          <w:szCs w:val="28"/>
        </w:rPr>
        <w:t xml:space="preserve"> </w:t>
      </w:r>
      <w:r w:rsidRPr="00D44E39">
        <w:rPr>
          <w:rFonts w:ascii="Times New Roman" w:hAnsi="Times New Roman" w:cs="Times New Roman"/>
          <w:sz w:val="28"/>
          <w:szCs w:val="28"/>
        </w:rPr>
        <w:lastRenderedPageBreak/>
        <w:t xml:space="preserve">: cycles per degree of a </w:t>
      </w:r>
      <w:proofErr w:type="spellStart"/>
      <w:r w:rsidRPr="00D44E39">
        <w:rPr>
          <w:rFonts w:ascii="Times New Roman" w:hAnsi="Times New Roman" w:cs="Times New Roman"/>
          <w:sz w:val="28"/>
          <w:szCs w:val="28"/>
        </w:rPr>
        <w:t>gabor</w:t>
      </w:r>
      <w:proofErr w:type="spellEnd"/>
      <w:r w:rsidRPr="00D44E39">
        <w:rPr>
          <w:rFonts w:ascii="Times New Roman" w:hAnsi="Times New Roman" w:cs="Times New Roman"/>
          <w:sz w:val="28"/>
          <w:szCs w:val="28"/>
        </w:rPr>
        <w:t xml:space="preserve"> patch) and the prediction to the another feature (orientation of the </w:t>
      </w:r>
      <w:proofErr w:type="spellStart"/>
      <w:r w:rsidRPr="00D44E39">
        <w:rPr>
          <w:rFonts w:ascii="Times New Roman" w:hAnsi="Times New Roman" w:cs="Times New Roman"/>
          <w:sz w:val="28"/>
          <w:szCs w:val="28"/>
        </w:rPr>
        <w:t>gabor</w:t>
      </w:r>
      <w:proofErr w:type="spellEnd"/>
      <w:r w:rsidRPr="00D44E39">
        <w:rPr>
          <w:rFonts w:ascii="Times New Roman" w:hAnsi="Times New Roman" w:cs="Times New Roman"/>
          <w:sz w:val="28"/>
          <w:szCs w:val="28"/>
        </w:rPr>
        <w:t xml:space="preserve"> patch) in a series of previous stimuli in a sequence of four </w:t>
      </w:r>
      <w:proofErr w:type="spellStart"/>
      <w:r w:rsidRPr="00D44E39">
        <w:rPr>
          <w:rFonts w:ascii="Times New Roman" w:hAnsi="Times New Roman" w:cs="Times New Roman"/>
          <w:sz w:val="28"/>
          <w:szCs w:val="28"/>
        </w:rPr>
        <w:t>gabors</w:t>
      </w:r>
      <w:proofErr w:type="spellEnd"/>
      <w:r w:rsidRPr="00D44E39">
        <w:rPr>
          <w:rFonts w:ascii="Times New Roman" w:hAnsi="Times New Roman" w:cs="Times New Roman"/>
          <w:sz w:val="28"/>
          <w:szCs w:val="28"/>
        </w:rPr>
        <w:t xml:space="preserve">. The feature having focussed attention is present at the Target. Here we plan to measure the effect of temporal predictability on the four </w:t>
      </w:r>
      <w:proofErr w:type="spellStart"/>
      <w:r w:rsidRPr="00D44E39">
        <w:rPr>
          <w:rFonts w:ascii="Times New Roman" w:hAnsi="Times New Roman" w:cs="Times New Roman"/>
          <w:sz w:val="28"/>
          <w:szCs w:val="28"/>
        </w:rPr>
        <w:t>gabor</w:t>
      </w:r>
      <w:proofErr w:type="spellEnd"/>
      <w:r w:rsidRPr="00D44E39">
        <w:rPr>
          <w:rFonts w:ascii="Times New Roman" w:hAnsi="Times New Roman" w:cs="Times New Roman"/>
          <w:sz w:val="28"/>
          <w:szCs w:val="28"/>
        </w:rPr>
        <w:t xml:space="preserve"> patches which are in less focus of attention.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The presentation of </w:t>
      </w:r>
      <w:proofErr w:type="spellStart"/>
      <w:r w:rsidRPr="00D44E39">
        <w:rPr>
          <w:rFonts w:ascii="Times New Roman" w:hAnsi="Times New Roman" w:cs="Times New Roman"/>
          <w:sz w:val="28"/>
          <w:szCs w:val="28"/>
        </w:rPr>
        <w:t>gabors</w:t>
      </w:r>
      <w:proofErr w:type="spellEnd"/>
      <w:r w:rsidRPr="00D44E39">
        <w:rPr>
          <w:rFonts w:ascii="Times New Roman" w:hAnsi="Times New Roman" w:cs="Times New Roman"/>
          <w:sz w:val="28"/>
          <w:szCs w:val="28"/>
        </w:rPr>
        <w:t xml:space="preserve"> may enhance the neural response or may also suppress the neural response based on temporal predictability. This kind of suppression or enhancement has been studies through different names like Neural adaptation, </w:t>
      </w:r>
      <w:proofErr w:type="spellStart"/>
      <w:r w:rsidRPr="00D44E39">
        <w:rPr>
          <w:rFonts w:ascii="Times New Roman" w:hAnsi="Times New Roman" w:cs="Times New Roman"/>
          <w:sz w:val="28"/>
          <w:szCs w:val="28"/>
        </w:rPr>
        <w:t>repeation</w:t>
      </w:r>
      <w:proofErr w:type="spellEnd"/>
      <w:r w:rsidRPr="00D44E39">
        <w:rPr>
          <w:rFonts w:ascii="Times New Roman" w:hAnsi="Times New Roman" w:cs="Times New Roman"/>
          <w:sz w:val="28"/>
          <w:szCs w:val="28"/>
        </w:rPr>
        <w:t xml:space="preserve"> suppression, </w:t>
      </w:r>
      <w:proofErr w:type="spellStart"/>
      <w:r w:rsidRPr="00D44E39">
        <w:rPr>
          <w:rFonts w:ascii="Times New Roman" w:hAnsi="Times New Roman" w:cs="Times New Roman"/>
          <w:sz w:val="28"/>
          <w:szCs w:val="28"/>
        </w:rPr>
        <w:t>repeatition</w:t>
      </w:r>
      <w:proofErr w:type="spellEnd"/>
      <w:r w:rsidRPr="00D44E39">
        <w:rPr>
          <w:rFonts w:ascii="Times New Roman" w:hAnsi="Times New Roman" w:cs="Times New Roman"/>
          <w:sz w:val="28"/>
          <w:szCs w:val="28"/>
        </w:rPr>
        <w:t xml:space="preserve"> enhancement, mnemonic filtering, decremental response and Neural priming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{"citationItems":[{"id":"ITEM-1","itemData":{"DOI":"10.1016/j.tics.2005.11.006","ISSN":"13646613","PMID":"16321563","abstract":"One of the most robust experience-related cortical dynamics is reduced neural activity when stimuli are repeated. This reduction has been linked to performance improvements due to repetition and also used to probe functional characteristics of neural populations. However, the underlying neural mechanisms are as yet unknown. Here, we consider three models that have been proposed to account for repetition-related reductions in neural activity, and evaluate them in terms of their ability to account for the main properties of this phenomenon as measured with single-cell recordings and neuroimaging techniques. We also discuss future directions for distinguishing between these models, which will be important for understanding the neural consequences of repetition and for interpreting repetition-related effects in neuroimaging data. © 2005 Elsevier Ltd. All rights reserved.","author":[{"dropping-particle":"","family":"Grill-Spector","given":"Kalanit","non-dropping-particle":"","parse-names":false,"suffix":""},{"dropping-particle":"","family":"Henson","given":"Richard","non-dropping-particle":"","parse-names":false,"suffix":""},{"dropping-particle":"","family":"Martin","given":"Alex","non-dropping-particle":"","parse-names":false,"suffix":""}],"container-title":"Trends in Cognitive Sciences","id":"ITEM-1","issue":"1","issued":{"date-parts":[["2006"]]},"page":"14-23","title":"Repetition and the brain: Neural models of stimulus-specific effects","type":"article-journal","volume":"10"},"uris":["http://www.mendeley.com/documents/?uuid=5065594d-4e0a-42b7-b637-af7c7dc9ec7c"]}],"mendeley":{"formattedCitation":"[21]","plainTextFormattedCitation":"[21]","previouslyFormattedCitation":"[20]"},"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[21]</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On one side it is possible that temporal predictability could enhance </w:t>
      </w:r>
      <w:proofErr w:type="spellStart"/>
      <w:r w:rsidRPr="00D44E39">
        <w:rPr>
          <w:rFonts w:ascii="Times New Roman" w:hAnsi="Times New Roman" w:cs="Times New Roman"/>
          <w:sz w:val="28"/>
          <w:szCs w:val="28"/>
        </w:rPr>
        <w:t>repeatition</w:t>
      </w:r>
      <w:proofErr w:type="spellEnd"/>
      <w:r w:rsidRPr="00D44E39">
        <w:rPr>
          <w:rFonts w:ascii="Times New Roman" w:hAnsi="Times New Roman" w:cs="Times New Roman"/>
          <w:sz w:val="28"/>
          <w:szCs w:val="28"/>
        </w:rPr>
        <w:t xml:space="preserve"> suppression effect as there are two sources of information about the stimuli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timing and orientation. On the other side it is possible that the predictions are enhanced when the timing information is unpredictable as the system increase the reliance on the internal model to reduce the </w:t>
      </w:r>
      <w:proofErr w:type="spellStart"/>
      <w:r w:rsidRPr="00D44E39">
        <w:rPr>
          <w:rFonts w:ascii="Times New Roman" w:hAnsi="Times New Roman" w:cs="Times New Roman"/>
          <w:sz w:val="28"/>
          <w:szCs w:val="28"/>
        </w:rPr>
        <w:t>uncertainity</w:t>
      </w:r>
      <w:proofErr w:type="spellEnd"/>
      <w:r w:rsidRPr="00D44E39">
        <w:rPr>
          <w:rFonts w:ascii="Times New Roman" w:hAnsi="Times New Roman" w:cs="Times New Roman"/>
          <w:sz w:val="28"/>
          <w:szCs w:val="28"/>
        </w:rPr>
        <w:t xml:space="preserve"> of the external stimuli. We do so through conventional evoked analysis approach and advanced analysis like source reconstruction.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sz w:val="28"/>
          <w:szCs w:val="28"/>
        </w:rPr>
      </w:pPr>
      <w:r w:rsidRPr="00D44E39">
        <w:rPr>
          <w:rFonts w:ascii="Times New Roman" w:hAnsi="Times New Roman" w:cs="Times New Roman"/>
          <w:sz w:val="28"/>
          <w:szCs w:val="28"/>
        </w:rPr>
        <w:t xml:space="preserve">With the access to higher computational power and advanced machine learning methods, multivariate pattern analysis has gained a lot of interest in recent years. It is now possible to decode the orientation, position, </w:t>
      </w:r>
      <w:proofErr w:type="spellStart"/>
      <w:r w:rsidRPr="00D44E39">
        <w:rPr>
          <w:rFonts w:ascii="Times New Roman" w:hAnsi="Times New Roman" w:cs="Times New Roman"/>
          <w:sz w:val="28"/>
          <w:szCs w:val="28"/>
        </w:rPr>
        <w:t>identitity</w:t>
      </w:r>
      <w:proofErr w:type="spellEnd"/>
      <w:r w:rsidRPr="00D44E39">
        <w:rPr>
          <w:rFonts w:ascii="Times New Roman" w:hAnsi="Times New Roman" w:cs="Times New Roman"/>
          <w:sz w:val="28"/>
          <w:szCs w:val="28"/>
        </w:rPr>
        <w:t xml:space="preserve">, angle, seen and unseen information from EEG and MEG signals at every millisecond or every sample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{"citationItems":[{"id":"ITEM-1","itemData":{"DOI":"10.1016/j.neuron.2016.10.051","ISSN":"10974199","abstract":"Recent evidence of unconscious working memory challenges the notion that only visible stimuli can be actively maintained over time. In the present study, we investigated the neural dynamics underlying the maintenance of variably visible stimuli using magnetoencephalography. Subjects had to detect and mentally maintain the orientation of a masked grating. We show that the stimulus is fully encoded in early brain activity independently of visibility reports. However, the presence and orientation of the target are actively maintained throughout the brief retention period, even when the stimulus is reported as unseen. Source and decoding analyses revealed that perceptual maintenance recruits a hierarchical network spanning the early visual, temporal, parietal, and frontal cortices. Importantly, the representations coded in the late processing stages of this network specifically predicted visibility reports. These unexpected results challenge several theories of consciousness and suggest that invisible information can be briefly maintained within the higher processing stages of visual perception.","author":[{"dropping-particle":"","family":"King","given":"Jean Rémi","non-dropping-particle":"","parse-names":false,"suffix":""},{"dropping-particle":"","family":"Pescetelli","given":"Niccolo","non-dropping-particle":"","parse-names":false,"suffix":""},{"dropping-particle":"","family":"Dehaene","given":"Stanislas","non-dropping-particle":"","parse-names":false,"suffix":""}],"container-title":"Neuron","id":"ITEM-1","issue":"5","issued":{"date-parts":[["2016"]]},"page":"1122-1134","title":"Brain Mechanisms Underlying the Brief Maintenance of Seen and Unseen Sensory Information","type":"article-journal","volume":"92"},"uris":["http://www.mendeley.com/documents/?uuid=f504a41c-7be8-4a27-bc04-1aaf6129cef1"]}],"mendeley":{"formattedCitation":"[22]","plainTextFormattedCitation":"[22]","previouslyFormattedCitation":"[21]"},"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[22]</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{"citationItems":[{"id":"ITEM-1","itemData":{"DOI":"10.1016/j.neuroimage.2017.07.022","ISSN":"10959572","abstract":"Visual gamma oscillations have been proposed to subserve perceptual binding, but their strong modulation by diverse stimulus features confounds interpretations of their precise functional role. Overcoming this challenge necessitates a comprehensive account of the relationship between gamma responses and stimulus features. Here we used multivariate pattern analyses on human MEG data to characterize the relationships between gamma responses and one basic stimulus feature, the orientation of contrast edges. Our findings confirmed we could decode orientation information from induced responses in two dominant frequency bands at 24–32 Hz and 50–58 Hz. Decoding was higher for cardinal than oblique orientations, with similar results also obtained for evoked MEG responses. In contrast to multivariate analyses, orientation information was mostly absent in univariate signals: evoked and induced responses in early visual cortex were similar in all orientations, with only exception an inverse oblique effect observed in induced responses, such that cardinal orientations produced weaker oscillatory signals than oblique orientations. Taken together, our results showed multivariate methods are well suited for the analysis of gamma oscillations, with multivariate patterns robustly encoding orientation information and predominantly discriminating cardinal from oblique stimuli.","author":[{"dropping-particle":"","family":"Pantazis","given":"Dimitrios","non-dropping-particle":"","parse-names":false,"suffix":""},{"dropping-particle":"","family":"Fang","given":"Mingtong","non-dropping-particle":"","parse-names":false,"suffix":""},{"dropping-particle":"","family":"Qin","given":"Sheng","non-dropping-particle":"","parse-names":false,"suffix":""},{"dropping-particle":"","family":"Mohsenzadeh","given":"Yalda","non-dropping-particle":"","parse-names":false,"suffix":""},{"dropping-particle":"","family":"Li","given":"Quanzheng","non-dropping-particle":"","parse-names":false,"suffix":""},{"dropping-particle":"","family":"Cichy","given":"Radoslaw Martin","non-dropping-particle":"","parse-names":false,"suffix":""}],"container-title":"NeuroImage","id":"ITEM-1","issue":"July","issued":{"date-parts":[["2018"]]},"page":"267-279","publisher":"Elsevier Ltd","title":"Decoding the orientation of contrast edges from MEG evoked and induced responses","type":"article-journal","volume":"180"},"uris":["http://www.mendeley.com/documents/?uuid=e578bb68-1fd7-46b4-a854-09fcc57eaf57"]},{"id":"ITEM-2","itemData":{"DOI":"10.1038/nn.3635","ISSN":"10976256","abstract":"A comprehensive picture of object processing in the human brain requires combining both spatial and temporal information about brain activity. Here we acquired human magnetoencephalography (MEG) and functional magnetic resonance imaging (fMRI) responses to 92 object images. Multivariate pattern classification applied to MEG revealed the time course of object processing: whereas individual images were discriminated by visual representations early, ordinate and superordinate category levels emerged relatively late. Using representational similarity analysis, we combined human fMRI and MEG to show content-specific correspondence between early MEG responses and primary visual cortex (V1), and later MEG responses and inferior temporal (IT) cortex. We identified transient and persistent neural activities during object processing with sources in V1 and IT. Finally, we correlated human MEG signals to single-unit responses in monkey IT. Together, our findings provide an integrated space- and time-resolved view of human object categorization during the first few hundred milliseconds of vision.","author":[{"dropping-particle":"","family":"Cichy","given":"Radoslaw Martin","non-dropping-particle":"","parse-names":false,"suffix":""},{"dropping-particle":"","family":"Pantazis","given":"Dimitrios","non-dropping-particle":"","parse-names":false,"suffix":""},{"dropping-particle":"","family":"Oliva","given":"Aude","non-dropping-particle":"","parse-names":false,"suffix":""}],"container-title":"Nature Neuroscience","id":"ITEM-2","issue":"3","issued":{"date-parts":[["2014"]]},"page":"455-462","publisher":"Nature Publishing Group","title":"Resolving human object recognition in space and time","type":"article-journal","volume":"17"},"uris":["http://www.mendeley.com/documents/?uuid=31061bec-aaba-46bb-a8cd-ab7cf4fd039d"]}],"mendeley":{"formattedCitation":"[23], [24]","plainTextFormattedCitation":"[23], [24]","previouslyFormattedCitation":"[22], [23]"},"properties":{"noteIndex":0},"schema":"https://github.com/citation-style-language/schema/raw/master/csl-citation.json"}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[23], [24]</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I will be interesting to decode the orientation of each presented </w:t>
      </w:r>
      <w:proofErr w:type="spellStart"/>
      <w:r w:rsidRPr="00D44E39">
        <w:rPr>
          <w:rFonts w:ascii="Times New Roman" w:hAnsi="Times New Roman" w:cs="Times New Roman"/>
          <w:sz w:val="28"/>
          <w:szCs w:val="28"/>
        </w:rPr>
        <w:t>gabors</w:t>
      </w:r>
      <w:proofErr w:type="spellEnd"/>
      <w:r w:rsidRPr="00D44E39">
        <w:rPr>
          <w:rFonts w:ascii="Times New Roman" w:hAnsi="Times New Roman" w:cs="Times New Roman"/>
          <w:sz w:val="28"/>
          <w:szCs w:val="28"/>
        </w:rPr>
        <w:t xml:space="preserve"> during less focus of attention, representing the developing predictions.  </w:t>
      </w:r>
    </w:p>
    <w:p w:rsidR="002B2A20" w:rsidRPr="00D44E39" w:rsidRDefault="002B2A20" w:rsidP="002B2A20">
      <w:pPr>
        <w:jc w:val="both"/>
        <w:rPr>
          <w:rFonts w:ascii="Times New Roman" w:hAnsi="Times New Roman" w:cs="Times New Roman"/>
          <w:sz w:val="28"/>
          <w:szCs w:val="28"/>
        </w:rPr>
      </w:pP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sz w:val="40"/>
          <w:szCs w:val="40"/>
        </w:rPr>
      </w:pPr>
      <w:r w:rsidRPr="00D44E39">
        <w:rPr>
          <w:rFonts w:ascii="Times New Roman" w:hAnsi="Times New Roman" w:cs="Times New Roman"/>
          <w:b/>
          <w:sz w:val="40"/>
          <w:szCs w:val="40"/>
        </w:rPr>
        <w:t>Methods :</w:t>
      </w:r>
    </w:p>
    <w:p w:rsidR="002B2A20" w:rsidRPr="00D44E39" w:rsidRDefault="002B2A20" w:rsidP="002B2A20">
      <w:pPr>
        <w:jc w:val="both"/>
        <w:rPr>
          <w:rFonts w:ascii="Times New Roman" w:hAnsi="Times New Roman" w:cs="Times New Roman"/>
          <w:b/>
          <w:sz w:val="28"/>
          <w:szCs w:val="28"/>
        </w:rPr>
      </w:pPr>
    </w:p>
    <w:p w:rsidR="002B2A20" w:rsidRPr="00D44E39" w:rsidRDefault="002B2A20" w:rsidP="002B2A20">
      <w:pPr>
        <w:jc w:val="both"/>
        <w:rPr>
          <w:rFonts w:ascii="Times New Roman" w:hAnsi="Times New Roman" w:cs="Times New Roman"/>
          <w:b/>
          <w:bCs/>
          <w:sz w:val="28"/>
          <w:szCs w:val="28"/>
        </w:rPr>
      </w:pPr>
      <w:r w:rsidRPr="00D44E39">
        <w:rPr>
          <w:rFonts w:ascii="Times New Roman" w:hAnsi="Times New Roman" w:cs="Times New Roman"/>
          <w:b/>
          <w:bCs/>
          <w:sz w:val="28"/>
          <w:szCs w:val="28"/>
        </w:rPr>
        <w:t xml:space="preserve">Participants :  </w:t>
      </w:r>
    </w:p>
    <w:p w:rsidR="002B2A20" w:rsidRDefault="002B2A20" w:rsidP="002B2A20">
      <w:pPr>
        <w:jc w:val="both"/>
        <w:rPr>
          <w:rFonts w:ascii="Times New Roman" w:hAnsi="Times New Roman" w:cs="Times New Roman"/>
          <w:color w:val="222222"/>
          <w:sz w:val="28"/>
          <w:szCs w:val="28"/>
          <w:highlight w:val="white"/>
        </w:rPr>
      </w:pPr>
      <w:r w:rsidRPr="00D44E39">
        <w:rPr>
          <w:rFonts w:ascii="Times New Roman" w:hAnsi="Times New Roman" w:cs="Times New Roman"/>
          <w:sz w:val="28"/>
          <w:szCs w:val="28"/>
        </w:rPr>
        <w:t xml:space="preserve">Seventeen (xx Females) took part in the present study with mean age xx, std- </w:t>
      </w:r>
      <w:proofErr w:type="spellStart"/>
      <w:r w:rsidRPr="00D44E39">
        <w:rPr>
          <w:rFonts w:ascii="Times New Roman" w:hAnsi="Times New Roman" w:cs="Times New Roman"/>
          <w:sz w:val="28"/>
          <w:szCs w:val="28"/>
        </w:rPr>
        <w:t>yy</w:t>
      </w:r>
      <w:proofErr w:type="spellEnd"/>
      <w:r w:rsidRPr="00D44E39">
        <w:rPr>
          <w:rFonts w:ascii="Times New Roman" w:hAnsi="Times New Roman" w:cs="Times New Roman"/>
          <w:sz w:val="28"/>
          <w:szCs w:val="28"/>
        </w:rPr>
        <w:t xml:space="preserve"> and age range xx- </w:t>
      </w:r>
      <w:proofErr w:type="spellStart"/>
      <w:r w:rsidRPr="00D44E39">
        <w:rPr>
          <w:rFonts w:ascii="Times New Roman" w:hAnsi="Times New Roman" w:cs="Times New Roman"/>
          <w:sz w:val="28"/>
          <w:szCs w:val="28"/>
        </w:rPr>
        <w:t>yy</w:t>
      </w:r>
      <w:proofErr w:type="spellEnd"/>
      <w:r w:rsidRPr="00D44E39">
        <w:rPr>
          <w:rFonts w:ascii="Times New Roman" w:hAnsi="Times New Roman" w:cs="Times New Roman"/>
          <w:sz w:val="28"/>
          <w:szCs w:val="28"/>
        </w:rPr>
        <w:t xml:space="preserve"> years. The ethical committee and scientific committee of Basque </w:t>
      </w:r>
      <w:proofErr w:type="spellStart"/>
      <w:r w:rsidRPr="00D44E39">
        <w:rPr>
          <w:rFonts w:ascii="Times New Roman" w:hAnsi="Times New Roman" w:cs="Times New Roman"/>
          <w:sz w:val="28"/>
          <w:szCs w:val="28"/>
        </w:rPr>
        <w:t>Center</w:t>
      </w:r>
      <w:proofErr w:type="spellEnd"/>
      <w:r w:rsidRPr="00D44E39">
        <w:rPr>
          <w:rFonts w:ascii="Times New Roman" w:hAnsi="Times New Roman" w:cs="Times New Roman"/>
          <w:sz w:val="28"/>
          <w:szCs w:val="28"/>
        </w:rPr>
        <w:t xml:space="preserve"> on Cognition, Brain and Language (BCBL) approved the experiment (following the principles of the Declaration of Helsinki) and each participant signed an informed consent form. Each participant was paid 10 </w:t>
      </w:r>
      <w:r w:rsidRPr="00D44E39">
        <w:rPr>
          <w:rFonts w:ascii="Times New Roman" w:hAnsi="Times New Roman" w:cs="Times New Roman"/>
          <w:color w:val="222222"/>
          <w:sz w:val="28"/>
          <w:szCs w:val="28"/>
          <w:highlight w:val="white"/>
        </w:rPr>
        <w:t xml:space="preserve">€ per hour for their valuable contribution. The participants were recruited from BCBL web </w:t>
      </w:r>
      <w:proofErr w:type="spellStart"/>
      <w:r w:rsidRPr="00D44E39">
        <w:rPr>
          <w:rFonts w:ascii="Times New Roman" w:hAnsi="Times New Roman" w:cs="Times New Roman"/>
          <w:color w:val="222222"/>
          <w:sz w:val="28"/>
          <w:szCs w:val="28"/>
          <w:highlight w:val="white"/>
        </w:rPr>
        <w:t>participa</w:t>
      </w:r>
      <w:proofErr w:type="spellEnd"/>
      <w:r w:rsidRPr="00D44E39">
        <w:rPr>
          <w:rFonts w:ascii="Times New Roman" w:hAnsi="Times New Roman" w:cs="Times New Roman"/>
          <w:color w:val="222222"/>
          <w:sz w:val="28"/>
          <w:szCs w:val="28"/>
          <w:highlight w:val="white"/>
        </w:rPr>
        <w:t xml:space="preserve"> and all the participants were free from any neurological and psychological disorders. All the participants had normal or corrected to normal vision. </w:t>
      </w:r>
    </w:p>
    <w:p w:rsidR="00D44E39" w:rsidRDefault="00D44E39" w:rsidP="002B2A20">
      <w:pPr>
        <w:jc w:val="both"/>
        <w:rPr>
          <w:rFonts w:ascii="Times New Roman" w:hAnsi="Times New Roman" w:cs="Times New Roman"/>
          <w:color w:val="222222"/>
          <w:sz w:val="28"/>
          <w:szCs w:val="28"/>
          <w:highlight w:val="white"/>
        </w:rPr>
      </w:pPr>
    </w:p>
    <w:p w:rsidR="00D44E39" w:rsidRDefault="00D44E39" w:rsidP="002B2A20">
      <w:pPr>
        <w:jc w:val="both"/>
        <w:rPr>
          <w:rFonts w:ascii="Times New Roman" w:hAnsi="Times New Roman" w:cs="Times New Roman"/>
          <w:color w:val="222222"/>
          <w:sz w:val="28"/>
          <w:szCs w:val="28"/>
          <w:highlight w:val="white"/>
        </w:rPr>
      </w:pPr>
    </w:p>
    <w:p w:rsidR="00D44E39" w:rsidRPr="00D44E39" w:rsidRDefault="00D44E39" w:rsidP="002B2A20">
      <w:pPr>
        <w:jc w:val="both"/>
        <w:rPr>
          <w:rFonts w:ascii="Times New Roman" w:hAnsi="Times New Roman" w:cs="Times New Roman"/>
          <w:color w:val="222222"/>
          <w:sz w:val="28"/>
          <w:szCs w:val="28"/>
          <w:highlight w:val="white"/>
        </w:rPr>
      </w:pPr>
    </w:p>
    <w:p w:rsidR="002B2A20" w:rsidRPr="00D44E39" w:rsidRDefault="002B2A20" w:rsidP="002B2A20">
      <w:pPr>
        <w:jc w:val="both"/>
        <w:rPr>
          <w:rFonts w:ascii="Times New Roman" w:hAnsi="Times New Roman" w:cs="Times New Roman"/>
          <w:b/>
          <w:color w:val="222222"/>
          <w:sz w:val="28"/>
          <w:szCs w:val="28"/>
          <w:highlight w:val="white"/>
        </w:rPr>
      </w:pPr>
      <w:r w:rsidRPr="00D44E39">
        <w:rPr>
          <w:rFonts w:ascii="Times New Roman" w:hAnsi="Times New Roman" w:cs="Times New Roman"/>
          <w:b/>
          <w:color w:val="222222"/>
          <w:sz w:val="28"/>
          <w:szCs w:val="28"/>
          <w:highlight w:val="white"/>
        </w:rPr>
        <w:lastRenderedPageBreak/>
        <w:t>Experiment Design :</w:t>
      </w:r>
    </w:p>
    <w:p w:rsidR="002B2A20" w:rsidRPr="00D44E39" w:rsidRDefault="002B2A20" w:rsidP="002B2A20">
      <w:pPr>
        <w:spacing w:line="276" w:lineRule="auto"/>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To address the experimental questions, we developed an experimental paradigm in which participants were presented with simple visual stimuli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patches) that could vary in a number of dimensions. Four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patches were presented for 200 milliseconds sequentially (with the inter-stimulus interval of 200 </w:t>
      </w:r>
      <w:proofErr w:type="spellStart"/>
      <w:r w:rsidRPr="00D44E39">
        <w:rPr>
          <w:rFonts w:ascii="Times New Roman" w:eastAsia="Times New Roman" w:hAnsi="Times New Roman" w:cs="Times New Roman"/>
          <w:color w:val="000000"/>
          <w:sz w:val="28"/>
          <w:szCs w:val="28"/>
        </w:rPr>
        <w:t>ms</w:t>
      </w:r>
      <w:proofErr w:type="spellEnd"/>
      <w:r w:rsidRPr="00D44E39">
        <w:rPr>
          <w:rFonts w:ascii="Times New Roman" w:eastAsia="Times New Roman" w:hAnsi="Times New Roman" w:cs="Times New Roman"/>
          <w:color w:val="000000"/>
          <w:sz w:val="28"/>
          <w:szCs w:val="28"/>
        </w:rPr>
        <w:t xml:space="preserve">) and constitute the contextual information (we call them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After a longer interval (inter-stimulus interval of 600 </w:t>
      </w:r>
      <w:proofErr w:type="spellStart"/>
      <w:r w:rsidRPr="00D44E39">
        <w:rPr>
          <w:rFonts w:ascii="Times New Roman" w:eastAsia="Times New Roman" w:hAnsi="Times New Roman" w:cs="Times New Roman"/>
          <w:color w:val="000000"/>
          <w:sz w:val="28"/>
          <w:szCs w:val="28"/>
        </w:rPr>
        <w:t>ms</w:t>
      </w:r>
      <w:proofErr w:type="spellEnd"/>
      <w:r w:rsidRPr="00D44E39">
        <w:rPr>
          <w:rFonts w:ascii="Times New Roman" w:eastAsia="Times New Roman" w:hAnsi="Times New Roman" w:cs="Times New Roman"/>
          <w:color w:val="000000"/>
          <w:sz w:val="28"/>
          <w:szCs w:val="28"/>
        </w:rPr>
        <w:t xml:space="preserve">), a fifth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 (target) was presented and participants had to perform a task on this. The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had an intermediate number of cycles per degree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of visual angle: participants had to detect if the target had an either higher or a lower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with respect to the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Prediction, however, was focused on a different feature of the stimuli. In fact, the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orientation always varied across the five visual stimuli (</w:t>
      </w:r>
      <w:proofErr w:type="spellStart"/>
      <w:r w:rsidRPr="00D44E39">
        <w:rPr>
          <w:rFonts w:ascii="Times New Roman" w:eastAsia="Times New Roman" w:hAnsi="Times New Roman" w:cs="Times New Roman"/>
          <w:color w:val="000000"/>
          <w:sz w:val="28"/>
          <w:szCs w:val="28"/>
        </w:rPr>
        <w:t>entrainers</w:t>
      </w:r>
      <w:proofErr w:type="spellEnd"/>
      <w:r w:rsidRPr="00D44E39">
        <w:rPr>
          <w:rFonts w:ascii="Times New Roman" w:eastAsia="Times New Roman" w:hAnsi="Times New Roman" w:cs="Times New Roman"/>
          <w:color w:val="000000"/>
          <w:sz w:val="28"/>
          <w:szCs w:val="28"/>
        </w:rPr>
        <w:t xml:space="preserve"> and target) but could either vary randomly or change gradually the orientation (clockwise or </w:t>
      </w:r>
      <w:proofErr w:type="spellStart"/>
      <w:r w:rsidRPr="00D44E39">
        <w:rPr>
          <w:rFonts w:ascii="Times New Roman" w:eastAsia="Times New Roman" w:hAnsi="Times New Roman" w:cs="Times New Roman"/>
          <w:color w:val="000000"/>
          <w:sz w:val="28"/>
          <w:szCs w:val="28"/>
        </w:rPr>
        <w:t>counterclockwise</w:t>
      </w:r>
      <w:proofErr w:type="spellEnd"/>
      <w:r w:rsidRPr="00D44E39">
        <w:rPr>
          <w:rFonts w:ascii="Times New Roman" w:eastAsia="Times New Roman" w:hAnsi="Times New Roman" w:cs="Times New Roman"/>
          <w:color w:val="000000"/>
          <w:sz w:val="28"/>
          <w:szCs w:val="28"/>
        </w:rPr>
        <w:t xml:space="preserve">). In the latter case, the orientation of the target was predictable. This design nicely drives the attention of the participants on the </w:t>
      </w:r>
      <w:proofErr w:type="spellStart"/>
      <w:r w:rsidRPr="00D44E39">
        <w:rPr>
          <w:rFonts w:ascii="Times New Roman" w:eastAsia="Times New Roman" w:hAnsi="Times New Roman" w:cs="Times New Roman"/>
          <w:color w:val="000000"/>
          <w:sz w:val="28"/>
          <w:szCs w:val="28"/>
        </w:rPr>
        <w:t>cpd</w:t>
      </w:r>
      <w:proofErr w:type="spellEnd"/>
      <w:r w:rsidRPr="00D44E39">
        <w:rPr>
          <w:rFonts w:ascii="Times New Roman" w:eastAsia="Times New Roman" w:hAnsi="Times New Roman" w:cs="Times New Roman"/>
          <w:color w:val="000000"/>
          <w:sz w:val="28"/>
          <w:szCs w:val="28"/>
        </w:rPr>
        <w:t xml:space="preserve"> feature of the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patches, while manipulating the orientation for estimating the predictive processes that are supposed to be automatic. The design includes a temporal prediction dimension as well: the time gap (inter-stimulus interval) before the target </w:t>
      </w:r>
      <w:proofErr w:type="spellStart"/>
      <w:r w:rsidRPr="00D44E39">
        <w:rPr>
          <w:rFonts w:ascii="Times New Roman" w:eastAsia="Times New Roman" w:hAnsi="Times New Roman" w:cs="Times New Roman"/>
          <w:color w:val="000000"/>
          <w:sz w:val="28"/>
          <w:szCs w:val="28"/>
        </w:rPr>
        <w:t>gabor</w:t>
      </w:r>
      <w:proofErr w:type="spellEnd"/>
      <w:r w:rsidRPr="00D44E39">
        <w:rPr>
          <w:rFonts w:ascii="Times New Roman" w:eastAsia="Times New Roman" w:hAnsi="Times New Roman" w:cs="Times New Roman"/>
          <w:color w:val="000000"/>
          <w:sz w:val="28"/>
          <w:szCs w:val="28"/>
        </w:rPr>
        <w:t xml:space="preserve"> could be predictable (fixed time gap) or could be unpredictable (random time gap between 70 -330 </w:t>
      </w:r>
      <w:proofErr w:type="spellStart"/>
      <w:r w:rsidRPr="00D44E39">
        <w:rPr>
          <w:rFonts w:ascii="Times New Roman" w:eastAsia="Times New Roman" w:hAnsi="Times New Roman" w:cs="Times New Roman"/>
          <w:color w:val="000000"/>
          <w:sz w:val="28"/>
          <w:szCs w:val="28"/>
        </w:rPr>
        <w:t>miliseconds</w:t>
      </w:r>
      <w:proofErr w:type="spellEnd"/>
      <w:r w:rsidRPr="00D44E39">
        <w:rPr>
          <w:rFonts w:ascii="Times New Roman" w:eastAsia="Times New Roman" w:hAnsi="Times New Roman" w:cs="Times New Roman"/>
          <w:color w:val="000000"/>
          <w:sz w:val="28"/>
          <w:szCs w:val="28"/>
        </w:rPr>
        <w:t>). The inclusion of this dimension makes the design predictable and non-predictable in the two dimensions (predicting what and predicting when) :</w:t>
      </w:r>
    </w:p>
    <w:p w:rsidR="002B2A20" w:rsidRPr="00D44E39" w:rsidRDefault="002B2A20" w:rsidP="002B2A20">
      <w:pPr>
        <w:spacing w:line="276" w:lineRule="auto"/>
        <w:jc w:val="both"/>
        <w:rPr>
          <w:rFonts w:ascii="Times New Roman" w:hAnsi="Times New Roman" w:cs="Times New Roman"/>
          <w:color w:val="000000"/>
          <w:sz w:val="28"/>
          <w:szCs w:val="28"/>
        </w:rPr>
      </w:pPr>
      <w:r w:rsidRPr="00D44E39">
        <w:rPr>
          <w:rFonts w:ascii="Times New Roman" w:eastAsia="Times New Roman" w:hAnsi="Times New Roman" w:cs="Times New Roman"/>
          <w:color w:val="000000"/>
          <w:sz w:val="28"/>
          <w:szCs w:val="28"/>
        </w:rPr>
        <w:t xml:space="preserve"> </w:t>
      </w:r>
    </w:p>
    <w:tbl>
      <w:tblPr>
        <w:tblW w:w="8664" w:type="dxa"/>
        <w:tblInd w:w="403" w:type="dxa"/>
        <w:tblBorders>
          <w:top w:val="single" w:sz="4" w:space="0" w:color="000001"/>
          <w:left w:val="single" w:sz="4" w:space="0" w:color="000001"/>
          <w:bottom w:val="single" w:sz="4" w:space="0" w:color="000001"/>
          <w:insideH w:val="single" w:sz="4" w:space="0" w:color="000001"/>
        </w:tblBorders>
        <w:tblLayout w:type="fixed"/>
        <w:tblLook w:val="0400" w:firstRow="0" w:lastRow="0" w:firstColumn="0" w:lastColumn="0" w:noHBand="0" w:noVBand="1"/>
      </w:tblPr>
      <w:tblGrid>
        <w:gridCol w:w="2775"/>
        <w:gridCol w:w="2775"/>
        <w:gridCol w:w="3114"/>
      </w:tblGrid>
      <w:tr w:rsidR="002B2A20" w:rsidRPr="00D44E39" w:rsidTr="00D44E39">
        <w:trPr>
          <w:trHeight w:val="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 xml:space="preserve">Predictable </w:t>
            </w:r>
            <w:proofErr w:type="spellStart"/>
            <w:r w:rsidRPr="00D44E39">
              <w:rPr>
                <w:rFonts w:ascii="Times New Roman" w:eastAsia="Liberation Serif" w:hAnsi="Times New Roman" w:cs="Times New Roman"/>
                <w:color w:val="000000"/>
                <w:sz w:val="28"/>
                <w:szCs w:val="28"/>
              </w:rPr>
              <w:t>gabor</w:t>
            </w:r>
            <w:proofErr w:type="spellEnd"/>
            <w:r w:rsidRPr="00D44E39">
              <w:rPr>
                <w:rFonts w:ascii="Times New Roman" w:eastAsia="Liberation Serif" w:hAnsi="Times New Roman" w:cs="Times New Roman"/>
                <w:color w:val="000000"/>
                <w:sz w:val="28"/>
                <w:szCs w:val="28"/>
              </w:rPr>
              <w:t xml:space="preserve"> orientation </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 xml:space="preserve">Unpredictable </w:t>
            </w:r>
            <w:proofErr w:type="spellStart"/>
            <w:r w:rsidRPr="00D44E39">
              <w:rPr>
                <w:rFonts w:ascii="Times New Roman" w:eastAsia="Liberation Serif" w:hAnsi="Times New Roman" w:cs="Times New Roman"/>
                <w:color w:val="000000"/>
                <w:sz w:val="28"/>
                <w:szCs w:val="28"/>
              </w:rPr>
              <w:t>gabor</w:t>
            </w:r>
            <w:proofErr w:type="spellEnd"/>
            <w:r w:rsidRPr="00D44E39">
              <w:rPr>
                <w:rFonts w:ascii="Times New Roman" w:eastAsia="Liberation Serif" w:hAnsi="Times New Roman" w:cs="Times New Roman"/>
                <w:color w:val="000000"/>
                <w:sz w:val="28"/>
                <w:szCs w:val="28"/>
              </w:rPr>
              <w:t xml:space="preserve"> orientation </w:t>
            </w:r>
          </w:p>
        </w:tc>
      </w:tr>
      <w:tr w:rsidR="002B2A20" w:rsidRPr="00D44E39" w:rsidTr="00D44E39">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time gap (Inter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Orientation, 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(WHAT + WHEN)</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Orientation, 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(WHEN Only )</w:t>
            </w:r>
          </w:p>
        </w:tc>
      </w:tr>
      <w:tr w:rsidR="002B2A20" w:rsidRPr="00D44E39" w:rsidTr="00D44E39">
        <w:trPr>
          <w:trHeight w:val="1140"/>
        </w:trPr>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time gap</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(Inter  stimulus interval  ISI)</w:t>
            </w:r>
          </w:p>
        </w:tc>
        <w:tc>
          <w:tcPr>
            <w:tcW w:w="2775" w:type="dxa"/>
            <w:tcBorders>
              <w:top w:val="single" w:sz="4" w:space="0" w:color="000001"/>
              <w:left w:val="single" w:sz="4" w:space="0" w:color="000001"/>
              <w:bottom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Predictable Orientation, unpredictable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(WHAT Only)</w:t>
            </w:r>
          </w:p>
        </w:tc>
        <w:tc>
          <w:tcPr>
            <w:tcW w:w="3114" w:type="dxa"/>
            <w:tcBorders>
              <w:top w:val="single" w:sz="4" w:space="0" w:color="000001"/>
              <w:left w:val="single" w:sz="4" w:space="0" w:color="000001"/>
              <w:bottom w:val="single" w:sz="4" w:space="0" w:color="000001"/>
              <w:right w:val="single" w:sz="4" w:space="0" w:color="000001"/>
            </w:tcBorders>
            <w:shd w:val="clear" w:color="auto" w:fill="auto"/>
            <w:tcMar>
              <w:left w:w="33" w:type="dxa"/>
            </w:tcMar>
          </w:tcPr>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r w:rsidRPr="00D44E39">
              <w:rPr>
                <w:rFonts w:ascii="Times New Roman" w:eastAsia="Liberation Serif" w:hAnsi="Times New Roman" w:cs="Times New Roman"/>
                <w:color w:val="000000"/>
                <w:sz w:val="28"/>
                <w:szCs w:val="28"/>
              </w:rPr>
              <w:t>Unpredictable Orientation, Unpredictable Timing</w:t>
            </w: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000000"/>
                <w:sz w:val="28"/>
                <w:szCs w:val="28"/>
              </w:rPr>
            </w:pPr>
          </w:p>
          <w:p w:rsidR="002B2A20" w:rsidRPr="00D44E39" w:rsidRDefault="002B2A20" w:rsidP="00590B37">
            <w:pPr>
              <w:pBdr>
                <w:top w:val="nil"/>
                <w:left w:val="nil"/>
                <w:bottom w:val="nil"/>
                <w:right w:val="nil"/>
                <w:between w:val="nil"/>
              </w:pBdr>
              <w:rPr>
                <w:rFonts w:ascii="Times New Roman" w:eastAsia="Liberation Serif" w:hAnsi="Times New Roman" w:cs="Times New Roman"/>
                <w:color w:val="A33E03"/>
                <w:sz w:val="28"/>
                <w:szCs w:val="28"/>
              </w:rPr>
            </w:pPr>
            <w:r w:rsidRPr="00D44E39">
              <w:rPr>
                <w:rFonts w:ascii="Times New Roman" w:eastAsia="Liberation Serif" w:hAnsi="Times New Roman" w:cs="Times New Roman"/>
                <w:color w:val="A33E03"/>
                <w:sz w:val="28"/>
                <w:szCs w:val="28"/>
              </w:rPr>
              <w:t>(Random / None )</w:t>
            </w:r>
          </w:p>
        </w:tc>
      </w:tr>
    </w:tbl>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r>
      <w:r w:rsidRPr="00D44E39">
        <w:rPr>
          <w:rFonts w:ascii="Times New Roman" w:eastAsia="Times New Roman" w:hAnsi="Times New Roman" w:cs="Times New Roman"/>
          <w:color w:val="000000"/>
          <w:sz w:val="28"/>
          <w:szCs w:val="28"/>
        </w:rPr>
        <w:tab/>
        <w:t xml:space="preserve">Table 1:  Experimental design </w:t>
      </w:r>
    </w:p>
    <w:p w:rsidR="002B2A20" w:rsidRPr="00D44E39" w:rsidRDefault="002B2A20" w:rsidP="002B2A20">
      <w:pPr>
        <w:jc w:val="both"/>
        <w:rPr>
          <w:rFonts w:ascii="Times New Roman" w:eastAsia="Times New Roman" w:hAnsi="Times New Roman" w:cs="Times New Roman"/>
          <w:color w:val="000000"/>
          <w:sz w:val="28"/>
          <w:szCs w:val="28"/>
        </w:rPr>
      </w:pPr>
    </w:p>
    <w:p w:rsidR="00D376E6" w:rsidRPr="00D44E39" w:rsidRDefault="00D376E6"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 xml:space="preserve">Total of 160 trials were acquired for each condition (80 </w:t>
      </w:r>
      <w:proofErr w:type="spellStart"/>
      <w:r w:rsidRPr="00D44E39">
        <w:rPr>
          <w:rFonts w:ascii="Times New Roman" w:eastAsia="Times New Roman" w:hAnsi="Times New Roman" w:cs="Times New Roman"/>
          <w:color w:val="000000"/>
          <w:sz w:val="28"/>
          <w:szCs w:val="28"/>
        </w:rPr>
        <w:t>horizonatal</w:t>
      </w:r>
      <w:proofErr w:type="spellEnd"/>
      <w:r w:rsidRPr="00D44E39">
        <w:rPr>
          <w:rFonts w:ascii="Times New Roman" w:eastAsia="Times New Roman" w:hAnsi="Times New Roman" w:cs="Times New Roman"/>
          <w:color w:val="000000"/>
          <w:sz w:val="28"/>
          <w:szCs w:val="28"/>
        </w:rPr>
        <w:t xml:space="preserve"> target and 80 vertical target) leading to a total of 640 trials per participant. 40 trials of </w:t>
      </w:r>
      <w:r w:rsidRPr="00D44E39">
        <w:rPr>
          <w:rFonts w:ascii="Times New Roman" w:eastAsia="Times New Roman" w:hAnsi="Times New Roman" w:cs="Times New Roman"/>
          <w:color w:val="000000"/>
          <w:sz w:val="28"/>
          <w:szCs w:val="28"/>
        </w:rPr>
        <w:lastRenderedPageBreak/>
        <w:t xml:space="preserve">Functional localizers of both horizontal and vertical target were also acquired during the experiment. </w:t>
      </w:r>
    </w:p>
    <w:p w:rsidR="00D376E6" w:rsidRPr="00D44E39" w:rsidRDefault="00D376E6"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The table</w:t>
      </w:r>
      <w:r w:rsidR="00D376E6" w:rsidRPr="00D44E39">
        <w:rPr>
          <w:rFonts w:ascii="Times New Roman" w:eastAsia="Times New Roman" w:hAnsi="Times New Roman" w:cs="Times New Roman"/>
          <w:color w:val="000000"/>
          <w:sz w:val="28"/>
          <w:szCs w:val="28"/>
        </w:rPr>
        <w:t xml:space="preserve"> 1</w:t>
      </w:r>
      <w:r w:rsidRPr="00D44E39">
        <w:rPr>
          <w:rFonts w:ascii="Times New Roman" w:eastAsia="Times New Roman" w:hAnsi="Times New Roman" w:cs="Times New Roman"/>
          <w:color w:val="000000"/>
          <w:sz w:val="28"/>
          <w:szCs w:val="28"/>
        </w:rPr>
        <w:t xml:space="preserve"> shows the four different conditions . The experimental paradigm used to generate the above mentioned four conditions is shown in figure 1:</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1E6710F2" wp14:editId="1549EAFA">
            <wp:extent cx="5727700" cy="287147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d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bookmarkStart w:id="1" w:name="_heading=h.gjdgxs" w:colFirst="0" w:colLast="0"/>
      <w:bookmarkEnd w:id="1"/>
    </w:p>
    <w:p w:rsidR="002B2A20" w:rsidRPr="00D44E39" w:rsidRDefault="00D376E6"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1a : Predictable orientation and predictable timing (What + When information)</w:t>
      </w: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7301D1E1" wp14:editId="33F8043F">
            <wp:extent cx="5727700" cy="287147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_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D376E6"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1b : Unpredictable orientation but predictable timing (When Only information)</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lastRenderedPageBreak/>
        <w:drawing>
          <wp:inline distT="0" distB="0" distL="0" distR="0" wp14:anchorId="27DD86E5" wp14:editId="5958031F">
            <wp:extent cx="5727700" cy="287147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d_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D44E39" w:rsidRDefault="002B2A20" w:rsidP="002B2A20">
      <w:pPr>
        <w:jc w:val="both"/>
        <w:rPr>
          <w:rFonts w:ascii="Times New Roman" w:eastAsia="Times New Roman" w:hAnsi="Times New Roman" w:cs="Times New Roman"/>
          <w:color w:val="000000"/>
          <w:sz w:val="28"/>
          <w:szCs w:val="28"/>
        </w:rPr>
      </w:pPr>
    </w:p>
    <w:p w:rsidR="00D376E6"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1c : Predictable orientation but unpredictable timing (What Only information)</w:t>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2B2A20" w:rsidP="002B2A20">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noProof/>
          <w:color w:val="000000"/>
          <w:sz w:val="28"/>
          <w:szCs w:val="28"/>
        </w:rPr>
        <w:drawing>
          <wp:inline distT="0" distB="0" distL="0" distR="0" wp14:anchorId="788CD73B" wp14:editId="606F4A69">
            <wp:extent cx="5727700" cy="287147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d_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871470"/>
                    </a:xfrm>
                    <a:prstGeom prst="rect">
                      <a:avLst/>
                    </a:prstGeom>
                  </pic:spPr>
                </pic:pic>
              </a:graphicData>
            </a:graphic>
          </wp:inline>
        </w:drawing>
      </w:r>
    </w:p>
    <w:p w:rsidR="002B2A20" w:rsidRPr="00D44E39" w:rsidRDefault="002B2A20" w:rsidP="002B2A20">
      <w:pPr>
        <w:jc w:val="both"/>
        <w:rPr>
          <w:rFonts w:ascii="Times New Roman" w:eastAsia="Times New Roman" w:hAnsi="Times New Roman" w:cs="Times New Roman"/>
          <w:color w:val="000000"/>
          <w:sz w:val="28"/>
          <w:szCs w:val="28"/>
        </w:rPr>
      </w:pPr>
    </w:p>
    <w:p w:rsidR="002B2A20" w:rsidRPr="00D44E39" w:rsidRDefault="00D376E6" w:rsidP="00D376E6">
      <w:pPr>
        <w:jc w:val="both"/>
        <w:rPr>
          <w:rFonts w:ascii="Times New Roman" w:eastAsia="Times New Roman" w:hAnsi="Times New Roman" w:cs="Times New Roman"/>
          <w:color w:val="000000"/>
          <w:sz w:val="28"/>
          <w:szCs w:val="28"/>
        </w:rPr>
      </w:pPr>
      <w:r w:rsidRPr="00D44E39">
        <w:rPr>
          <w:rFonts w:ascii="Times New Roman" w:eastAsia="Times New Roman" w:hAnsi="Times New Roman" w:cs="Times New Roman"/>
          <w:color w:val="000000"/>
          <w:sz w:val="28"/>
          <w:szCs w:val="28"/>
        </w:rPr>
        <w:t>Figure 1d : Unpredictable orientation and unpredictable timing (Random/None information)</w:t>
      </w:r>
    </w:p>
    <w:p w:rsidR="002B2A20" w:rsidRDefault="002B2A20" w:rsidP="002B2A20">
      <w:pPr>
        <w:spacing w:line="276" w:lineRule="auto"/>
        <w:jc w:val="both"/>
        <w:rPr>
          <w:rFonts w:ascii="Times New Roman" w:hAnsi="Times New Roman" w:cs="Times New Roman"/>
          <w:sz w:val="28"/>
          <w:szCs w:val="28"/>
        </w:rPr>
      </w:pPr>
    </w:p>
    <w:p w:rsidR="00D44E39" w:rsidRDefault="00D44E39" w:rsidP="002B2A20">
      <w:pPr>
        <w:spacing w:line="276" w:lineRule="auto"/>
        <w:jc w:val="both"/>
        <w:rPr>
          <w:rFonts w:ascii="Times New Roman" w:hAnsi="Times New Roman" w:cs="Times New Roman"/>
          <w:sz w:val="28"/>
          <w:szCs w:val="28"/>
        </w:rPr>
      </w:pPr>
    </w:p>
    <w:p w:rsidR="00D44E39" w:rsidRDefault="00D44E39" w:rsidP="002B2A20">
      <w:pPr>
        <w:spacing w:line="276" w:lineRule="auto"/>
        <w:jc w:val="both"/>
        <w:rPr>
          <w:rFonts w:ascii="Times New Roman" w:hAnsi="Times New Roman" w:cs="Times New Roman"/>
          <w:sz w:val="28"/>
          <w:szCs w:val="28"/>
        </w:rPr>
      </w:pPr>
    </w:p>
    <w:p w:rsidR="00D44E39" w:rsidRPr="00D44E39" w:rsidRDefault="00D44E39"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lastRenderedPageBreak/>
        <w:t xml:space="preserve">Data Acquisition :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t xml:space="preserve">MEG data were acquired </w:t>
      </w:r>
      <w:r w:rsidR="00E05252" w:rsidRPr="00D44E39">
        <w:rPr>
          <w:rFonts w:ascii="Times New Roman" w:hAnsi="Times New Roman" w:cs="Times New Roman"/>
          <w:sz w:val="28"/>
          <w:szCs w:val="28"/>
        </w:rPr>
        <w:t>using</w:t>
      </w:r>
      <w:r w:rsidRPr="00D44E39">
        <w:rPr>
          <w:rFonts w:ascii="Times New Roman" w:hAnsi="Times New Roman" w:cs="Times New Roman"/>
          <w:sz w:val="28"/>
          <w:szCs w:val="28"/>
        </w:rPr>
        <w:t xml:space="preserve"> MEG facility available at Basque </w:t>
      </w:r>
      <w:proofErr w:type="spellStart"/>
      <w:r w:rsidRPr="00D44E39">
        <w:rPr>
          <w:rFonts w:ascii="Times New Roman" w:hAnsi="Times New Roman" w:cs="Times New Roman"/>
          <w:sz w:val="28"/>
          <w:szCs w:val="28"/>
        </w:rPr>
        <w:t>Center</w:t>
      </w:r>
      <w:proofErr w:type="spellEnd"/>
      <w:r w:rsidRPr="00D44E39">
        <w:rPr>
          <w:rFonts w:ascii="Times New Roman" w:hAnsi="Times New Roman" w:cs="Times New Roman"/>
          <w:sz w:val="28"/>
          <w:szCs w:val="28"/>
        </w:rPr>
        <w:t xml:space="preserve"> on Cognition, brain and Language (BCBL, San Sebastian, Spain) in a magnetically shielded room using the whole-scalp MEG system(Elekta </w:t>
      </w:r>
      <w:proofErr w:type="spellStart"/>
      <w:r w:rsidRPr="00D44E39">
        <w:rPr>
          <w:rFonts w:ascii="Times New Roman" w:hAnsi="Times New Roman" w:cs="Times New Roman"/>
          <w:sz w:val="28"/>
          <w:szCs w:val="28"/>
        </w:rPr>
        <w:t>NeuromagR</w:t>
      </w:r>
      <w:proofErr w:type="spellEnd"/>
      <w:r w:rsidRPr="00D44E39">
        <w:rPr>
          <w:rFonts w:ascii="Times New Roman" w:hAnsi="Times New Roman" w:cs="Times New Roman"/>
          <w:sz w:val="28"/>
          <w:szCs w:val="28"/>
        </w:rPr>
        <w:t xml:space="preserve">©, Helsinki, Finland). The MEG system is equipped with  306 sensors distributed around the participant’s head. The sensors are arranged in triplet configuration  of one magnetometer and two orthogonal planar gradiometers.  To keep a track of head movement five (05) magnetic head position indicator (HPI) coils were also placed around the head. The initial location of the </w:t>
      </w:r>
      <w:proofErr w:type="spellStart"/>
      <w:r w:rsidRPr="00D44E39">
        <w:rPr>
          <w:rFonts w:ascii="Times New Roman" w:hAnsi="Times New Roman" w:cs="Times New Roman"/>
          <w:sz w:val="28"/>
          <w:szCs w:val="28"/>
        </w:rPr>
        <w:t>hpi</w:t>
      </w:r>
      <w:proofErr w:type="spellEnd"/>
      <w:r w:rsidRPr="00D44E39">
        <w:rPr>
          <w:rFonts w:ascii="Times New Roman" w:hAnsi="Times New Roman" w:cs="Times New Roman"/>
          <w:sz w:val="28"/>
          <w:szCs w:val="28"/>
        </w:rPr>
        <w:t xml:space="preserve"> coils and the three reference points </w:t>
      </w:r>
      <w:proofErr w:type="spellStart"/>
      <w:r w:rsidRPr="00D44E39">
        <w:rPr>
          <w:rFonts w:ascii="Times New Roman" w:hAnsi="Times New Roman" w:cs="Times New Roman"/>
          <w:sz w:val="28"/>
          <w:szCs w:val="28"/>
        </w:rPr>
        <w:t>i.e</w:t>
      </w:r>
      <w:proofErr w:type="spellEnd"/>
      <w:r w:rsidRPr="00D44E39">
        <w:rPr>
          <w:rFonts w:ascii="Times New Roman" w:hAnsi="Times New Roman" w:cs="Times New Roman"/>
          <w:sz w:val="28"/>
          <w:szCs w:val="28"/>
        </w:rPr>
        <w:t xml:space="preserve"> </w:t>
      </w:r>
      <w:proofErr w:type="spellStart"/>
      <w:r w:rsidRPr="00D44E39">
        <w:rPr>
          <w:rFonts w:ascii="Times New Roman" w:hAnsi="Times New Roman" w:cs="Times New Roman"/>
          <w:sz w:val="28"/>
          <w:szCs w:val="28"/>
        </w:rPr>
        <w:t>nasion</w:t>
      </w:r>
      <w:proofErr w:type="spellEnd"/>
      <w:r w:rsidRPr="00D44E39">
        <w:rPr>
          <w:rFonts w:ascii="Times New Roman" w:hAnsi="Times New Roman" w:cs="Times New Roman"/>
          <w:sz w:val="28"/>
          <w:szCs w:val="28"/>
        </w:rPr>
        <w:t>, right auricular point and left auricular point was obtained by a 3D digitizer (</w:t>
      </w:r>
      <w:proofErr w:type="spellStart"/>
      <w:r w:rsidRPr="00D44E39">
        <w:rPr>
          <w:rFonts w:ascii="Times New Roman" w:hAnsi="Times New Roman" w:cs="Times New Roman"/>
          <w:sz w:val="28"/>
          <w:szCs w:val="28"/>
        </w:rPr>
        <w:t>Polhemus</w:t>
      </w:r>
      <w:proofErr w:type="spellEnd"/>
      <w:r w:rsidRPr="00D44E39">
        <w:rPr>
          <w:rFonts w:ascii="Times New Roman" w:hAnsi="Times New Roman" w:cs="Times New Roman"/>
          <w:sz w:val="28"/>
          <w:szCs w:val="28"/>
        </w:rPr>
        <w:t xml:space="preserve"> </w:t>
      </w:r>
      <w:proofErr w:type="spellStart"/>
      <w:r w:rsidRPr="00D44E39">
        <w:rPr>
          <w:rFonts w:ascii="Times New Roman" w:hAnsi="Times New Roman" w:cs="Times New Roman"/>
          <w:sz w:val="28"/>
          <w:szCs w:val="28"/>
        </w:rPr>
        <w:t>Fastrak</w:t>
      </w:r>
      <w:proofErr w:type="spellEnd"/>
      <w:r w:rsidRPr="00D44E39">
        <w:rPr>
          <w:rFonts w:ascii="Times New Roman" w:hAnsi="Times New Roman" w:cs="Times New Roman"/>
          <w:sz w:val="28"/>
          <w:szCs w:val="28"/>
        </w:rPr>
        <w:t xml:space="preserve">, Colchester, VA, USA).  This initial and reference point information is crucial in head motion correction during max filtering. Three hundred ( 300) additional points of the scalp of participant’s head were also obtained which helps in better </w:t>
      </w:r>
      <w:proofErr w:type="spellStart"/>
      <w:r w:rsidRPr="00D44E39">
        <w:rPr>
          <w:rFonts w:ascii="Times New Roman" w:hAnsi="Times New Roman" w:cs="Times New Roman"/>
          <w:sz w:val="28"/>
          <w:szCs w:val="28"/>
        </w:rPr>
        <w:t>coregistration</w:t>
      </w:r>
      <w:proofErr w:type="spellEnd"/>
      <w:r w:rsidRPr="00D44E39">
        <w:rPr>
          <w:rFonts w:ascii="Times New Roman" w:hAnsi="Times New Roman" w:cs="Times New Roman"/>
          <w:sz w:val="28"/>
          <w:szCs w:val="28"/>
        </w:rPr>
        <w:t xml:space="preserve"> of the MRI T1 images of each participant acquired at the MRI facility available at BCBL. The MRI data were acquired using a three tesla (3T) MRI machine (</w:t>
      </w:r>
      <w:r w:rsidR="00E05252" w:rsidRPr="00D44E39">
        <w:rPr>
          <w:rFonts w:ascii="Times New Roman" w:hAnsi="Times New Roman" w:cs="Times New Roman"/>
          <w:sz w:val="28"/>
          <w:szCs w:val="28"/>
        </w:rPr>
        <w:t xml:space="preserve">3T MAGNETOM </w:t>
      </w:r>
      <w:proofErr w:type="spellStart"/>
      <w:r w:rsidR="00E05252" w:rsidRPr="00D44E39">
        <w:rPr>
          <w:rFonts w:ascii="Times New Roman" w:hAnsi="Times New Roman" w:cs="Times New Roman"/>
          <w:sz w:val="28"/>
          <w:szCs w:val="28"/>
        </w:rPr>
        <w:t>PRISMAfir</w:t>
      </w:r>
      <w:proofErr w:type="spellEnd"/>
      <w:r w:rsidR="00E05252" w:rsidRPr="00D44E39">
        <w:rPr>
          <w:rFonts w:ascii="Times New Roman" w:hAnsi="Times New Roman" w:cs="Times New Roman"/>
          <w:sz w:val="28"/>
          <w:szCs w:val="28"/>
        </w:rPr>
        <w:t xml:space="preserve"> MR, </w:t>
      </w:r>
      <w:r w:rsidRPr="00D44E39">
        <w:rPr>
          <w:rFonts w:ascii="Times New Roman" w:hAnsi="Times New Roman" w:cs="Times New Roman"/>
          <w:sz w:val="28"/>
          <w:szCs w:val="28"/>
        </w:rPr>
        <w:t xml:space="preserve">Siemens Medical System, </w:t>
      </w:r>
      <w:proofErr w:type="spellStart"/>
      <w:r w:rsidRPr="00D44E39">
        <w:rPr>
          <w:rFonts w:ascii="Times New Roman" w:hAnsi="Times New Roman" w:cs="Times New Roman"/>
          <w:sz w:val="28"/>
          <w:szCs w:val="28"/>
        </w:rPr>
        <w:t>Erlangen,Germany</w:t>
      </w:r>
      <w:proofErr w:type="spellEnd"/>
      <w:r w:rsidRPr="00D44E39">
        <w:rPr>
          <w:rFonts w:ascii="Times New Roman" w:hAnsi="Times New Roman" w:cs="Times New Roman"/>
          <w:sz w:val="28"/>
          <w:szCs w:val="28"/>
        </w:rPr>
        <w:t xml:space="preserve">) </w:t>
      </w:r>
      <w:r w:rsidR="00E05252" w:rsidRPr="00D44E39">
        <w:rPr>
          <w:rFonts w:ascii="Times New Roman" w:hAnsi="Times New Roman" w:cs="Times New Roman"/>
          <w:color w:val="000000" w:themeColor="text1"/>
          <w:sz w:val="28"/>
          <w:szCs w:val="28"/>
        </w:rPr>
        <w:t xml:space="preserve">with MP2RAGE </w:t>
      </w:r>
      <w:proofErr w:type="spellStart"/>
      <w:r w:rsidR="00E05252" w:rsidRPr="00D44E39">
        <w:rPr>
          <w:rFonts w:ascii="Times New Roman" w:hAnsi="Times New Roman" w:cs="Times New Roman"/>
          <w:color w:val="000000" w:themeColor="text1"/>
          <w:sz w:val="28"/>
          <w:szCs w:val="28"/>
        </w:rPr>
        <w:t>mri</w:t>
      </w:r>
      <w:proofErr w:type="spellEnd"/>
      <w:r w:rsidR="00E05252" w:rsidRPr="00D44E39">
        <w:rPr>
          <w:rFonts w:ascii="Times New Roman" w:hAnsi="Times New Roman" w:cs="Times New Roman"/>
          <w:color w:val="000000" w:themeColor="text1"/>
          <w:sz w:val="28"/>
          <w:szCs w:val="28"/>
        </w:rPr>
        <w:t xml:space="preserve"> </w:t>
      </w:r>
      <w:r w:rsidRPr="00D44E39">
        <w:rPr>
          <w:rFonts w:ascii="Times New Roman" w:hAnsi="Times New Roman" w:cs="Times New Roman"/>
          <w:sz w:val="28"/>
          <w:szCs w:val="28"/>
        </w:rPr>
        <w:t>sequence. The MEG data was acquired at 1kz sampling rate with bandpass filter</w:t>
      </w:r>
      <w:r w:rsidRPr="00D44E39">
        <w:rPr>
          <w:rFonts w:ascii="Times New Roman" w:hAnsi="Times New Roman" w:cs="Times New Roman"/>
          <w:color w:val="FF0000"/>
          <w:sz w:val="28"/>
          <w:szCs w:val="28"/>
        </w:rPr>
        <w:t xml:space="preserve"> </w:t>
      </w:r>
      <w:r w:rsidRPr="00D44E39">
        <w:rPr>
          <w:rFonts w:ascii="Times New Roman" w:hAnsi="Times New Roman" w:cs="Times New Roman"/>
          <w:sz w:val="28"/>
          <w:szCs w:val="28"/>
        </w:rPr>
        <w:t xml:space="preserve">in range 0.1 to 330 Hz. Cardiac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(ECG) and ocular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(EOG, both blinks and saccades) were also recorded during the acquisition.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t xml:space="preserve">Data </w:t>
      </w:r>
      <w:proofErr w:type="spellStart"/>
      <w:r w:rsidRPr="00D44E39">
        <w:rPr>
          <w:rFonts w:ascii="Times New Roman" w:hAnsi="Times New Roman" w:cs="Times New Roman"/>
          <w:b/>
          <w:sz w:val="28"/>
          <w:szCs w:val="28"/>
        </w:rPr>
        <w:t>preprocessing</w:t>
      </w:r>
      <w:proofErr w:type="spellEnd"/>
      <w:r w:rsidRPr="00D44E39">
        <w:rPr>
          <w:rFonts w:ascii="Times New Roman" w:hAnsi="Times New Roman" w:cs="Times New Roman"/>
          <w:b/>
          <w:sz w:val="28"/>
          <w:szCs w:val="28"/>
        </w:rPr>
        <w:t xml:space="preserve"> :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t xml:space="preserve">The initial </w:t>
      </w:r>
      <w:proofErr w:type="spellStart"/>
      <w:r w:rsidRPr="00D44E39">
        <w:rPr>
          <w:rFonts w:ascii="Times New Roman" w:hAnsi="Times New Roman" w:cs="Times New Roman"/>
          <w:sz w:val="28"/>
          <w:szCs w:val="28"/>
        </w:rPr>
        <w:t>preprocessing</w:t>
      </w:r>
      <w:proofErr w:type="spellEnd"/>
      <w:r w:rsidRPr="00D44E39">
        <w:rPr>
          <w:rFonts w:ascii="Times New Roman" w:hAnsi="Times New Roman" w:cs="Times New Roman"/>
          <w:sz w:val="28"/>
          <w:szCs w:val="28"/>
        </w:rPr>
        <w:t xml:space="preserve"> were performed using </w:t>
      </w:r>
      <w:proofErr w:type="spellStart"/>
      <w:r w:rsidRPr="00D44E39">
        <w:rPr>
          <w:rFonts w:ascii="Times New Roman" w:hAnsi="Times New Roman" w:cs="Times New Roman"/>
          <w:sz w:val="28"/>
          <w:szCs w:val="28"/>
        </w:rPr>
        <w:t>maxfilter</w:t>
      </w:r>
      <w:proofErr w:type="spellEnd"/>
      <w:r w:rsidRPr="00D44E39">
        <w:rPr>
          <w:rFonts w:ascii="Times New Roman" w:hAnsi="Times New Roman" w:cs="Times New Roman"/>
          <w:sz w:val="28"/>
          <w:szCs w:val="28"/>
        </w:rPr>
        <w:t xml:space="preserve"> software (</w:t>
      </w:r>
      <w:proofErr w:type="spellStart"/>
      <w:r w:rsidRPr="00D44E39">
        <w:rPr>
          <w:rFonts w:ascii="Times New Roman" w:hAnsi="Times New Roman" w:cs="Times New Roman"/>
          <w:sz w:val="28"/>
          <w:szCs w:val="28"/>
        </w:rPr>
        <w:t>Maxfilter</w:t>
      </w:r>
      <w:proofErr w:type="spellEnd"/>
      <w:r w:rsidRPr="00D44E39">
        <w:rPr>
          <w:rFonts w:ascii="Times New Roman" w:hAnsi="Times New Roman" w:cs="Times New Roman"/>
          <w:sz w:val="28"/>
          <w:szCs w:val="28"/>
        </w:rPr>
        <w:t xml:space="preserve"> 2.2). The Spatiotem</w:t>
      </w:r>
      <w:r w:rsidR="00E05252" w:rsidRPr="00D44E39">
        <w:rPr>
          <w:rFonts w:ascii="Times New Roman" w:hAnsi="Times New Roman" w:cs="Times New Roman"/>
          <w:sz w:val="28"/>
          <w:szCs w:val="28"/>
        </w:rPr>
        <w:t>p</w:t>
      </w:r>
      <w:r w:rsidRPr="00D44E39">
        <w:rPr>
          <w:rFonts w:ascii="Times New Roman" w:hAnsi="Times New Roman" w:cs="Times New Roman"/>
          <w:sz w:val="28"/>
          <w:szCs w:val="28"/>
        </w:rPr>
        <w:t>oral signal space separation (</w:t>
      </w:r>
      <w:proofErr w:type="spellStart"/>
      <w:r w:rsidRPr="00D44E39">
        <w:rPr>
          <w:rFonts w:ascii="Times New Roman" w:hAnsi="Times New Roman" w:cs="Times New Roman"/>
          <w:sz w:val="28"/>
          <w:szCs w:val="28"/>
        </w:rPr>
        <w:t>tsss</w:t>
      </w:r>
      <w:proofErr w:type="spellEnd"/>
      <w:r w:rsidRPr="00D44E39">
        <w:rPr>
          <w:rFonts w:ascii="Times New Roman" w:hAnsi="Times New Roman" w:cs="Times New Roman"/>
          <w:sz w:val="28"/>
          <w:szCs w:val="28"/>
        </w:rPr>
        <w:t>)</w:t>
      </w:r>
      <w:r w:rsidR="00E05252" w:rsidRPr="00D44E39">
        <w:rPr>
          <w:rFonts w:ascii="Times New Roman" w:hAnsi="Times New Roman" w:cs="Times New Roman"/>
          <w:sz w:val="28"/>
          <w:szCs w:val="28"/>
        </w:rPr>
        <w:t xml:space="preserve">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{"citationItems":[{"id":"ITEM-1","itemData":{"DOI":"10.1088/0031-9155/51/7/008","ISSN":"00319155","abstract":"Limitations of traditional magnetoencephalography (MEG) exclude some important patient groups from MEG examinations, such as epilepsy patients with a vagus nerve stimulator, patients with magnetic particles on the head or having magnetic dental materials that cause severe movement-related artefact signals. Conventional interference rejection methods are not able to remove the artefacts originating this close to the MEG sensor array. For example, the reference array method is unable to suppress interference generated by sources closer to the sensors than the reference array, about 20-40 cm. The spatiotemporal signal space separation method proposed in this paper recognizes and removes both external interference and the artefacts produced by these nearby sources, even on the scalp. First, the basic separation into brain-related and external interference signals is accomplished with signal space separation based on sensor geometry and Maxwell's equations only. After this, the artefacts from nearby sources are extracted by a simple statistical analysis in the time domain, and projected out. Practical examples with artificial current dipoles and interference sources as well as data from real patients demonstrate that the method removes the artefacts without altering the field patterns of the brain signals. © 2006 IOP Publishing Ltd.","author":[{"dropping-particle":"","family":"Taulu","given":"S.","non-dropping-particle":"","parse-names":false,"suffix":""},{"dropping-particle":"","family":"Simola","given":"J.","non-dropping-particle":"","parse-names":false,"suffix":""}],"container-title":"Physics in Medicine and Biology","id":"ITEM-1","issue":"7","issued":{"date-parts":[["2006"]]},"page":"1759-1768","title":"Spatiotemporal signal space separation method for rejecting nearby interference in MEG measurements","type":"article-journal","volume":"51"},"uris":["http://www.mendeley.com/documents/?uuid=1be269e4-d5f5-4275-a282-36122e69b056"]}],"mendeley":{"formattedCitation":"[25]","plainTextFormattedCitation":"[25]","previouslyFormattedCitation":"[24]"},"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[25]</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along with movement correction was applied to the data. The bad channels were interpolated from neighbouring sensors with algorithms implemented in </w:t>
      </w:r>
      <w:proofErr w:type="spellStart"/>
      <w:r w:rsidRPr="00D44E39">
        <w:rPr>
          <w:rFonts w:ascii="Times New Roman" w:hAnsi="Times New Roman" w:cs="Times New Roman"/>
          <w:sz w:val="28"/>
          <w:szCs w:val="28"/>
        </w:rPr>
        <w:t>maxfilter</w:t>
      </w:r>
      <w:proofErr w:type="spellEnd"/>
      <w:r w:rsidRPr="00D44E39">
        <w:rPr>
          <w:rFonts w:ascii="Times New Roman" w:hAnsi="Times New Roman" w:cs="Times New Roman"/>
          <w:sz w:val="28"/>
          <w:szCs w:val="28"/>
        </w:rPr>
        <w:t xml:space="preserve"> software. The  further </w:t>
      </w:r>
      <w:proofErr w:type="spellStart"/>
      <w:r w:rsidRPr="00D44E39">
        <w:rPr>
          <w:rFonts w:ascii="Times New Roman" w:hAnsi="Times New Roman" w:cs="Times New Roman"/>
          <w:sz w:val="28"/>
          <w:szCs w:val="28"/>
        </w:rPr>
        <w:t>preprocessing</w:t>
      </w:r>
      <w:proofErr w:type="spellEnd"/>
      <w:r w:rsidRPr="00D44E39">
        <w:rPr>
          <w:rFonts w:ascii="Times New Roman" w:hAnsi="Times New Roman" w:cs="Times New Roman"/>
          <w:sz w:val="28"/>
          <w:szCs w:val="28"/>
        </w:rPr>
        <w:t xml:space="preserve"> was performed  using Fieldtrip toolbox </w:t>
      </w:r>
      <w:r w:rsidRPr="00D44E39">
        <w:rPr>
          <w:rFonts w:ascii="Times New Roman" w:hAnsi="Times New Roman" w:cs="Times New Roman"/>
          <w:sz w:val="28"/>
          <w:szCs w:val="28"/>
        </w:rPr>
        <w:fldChar w:fldCharType="begin" w:fldLock="1"/>
      </w:r>
      <w:r w:rsidR="00D448E5">
        <w:rPr>
          <w:rFonts w:ascii="Times New Roman" w:hAnsi="Times New Roman" w:cs="Times New Roman"/>
          <w:sz w:val="28"/>
          <w:szCs w:val="28"/>
        </w:rPr>
        <w:instrText>ADDIN CSL_CITATION {"citationItems":[{"id":"ITEM-1","itemData":{"DOI":"10.1155/2011/156869","ISSN":"16875273","PMID":"21253357","abstract":"This paper describes FieldTrip, an open source software package that we developed for the analysis of MEG, EEG, and other electrophysiological data. The software is implemented as a MATLAB toolbox and includes a complete set of consistent and user-friendly high-level functions that allow experimental neuroscientists to analyze experimental data. It includes algorithms for simple and advanced analysis, such as time-frequency analysis using multitapers, source reconstruction using dipoles, distributed sources and beamformers, connectivity analysis, and nonparametric statistical permutation tests at the channel and source level. The implementation as toolbox allows the user to perform elaborate and structured analyses of large data sets using the MATLAB command line and batch scripting. Furthermore, users and developers can easily extend the functionality and implement new algorithms. The modular design facilitates the reuse in other software packages. Copyright © 2011 Robert Oostenveld, et al.","author":[{"dropping-particle":"","family":"Oostenveld","given":"Robert","non-dropping-particle":"","parse-names":false,"suffix":""},{"dropping-particle":"","family":"Fries","given":"Pascal","non-dropping-particle":"","parse-names":false,"suffix":""},{"dropping-particle":"","family":"Maris","given":"Eric","non-dropping-particle":"","parse-names":false,"suffix":""},{"dropping-particle":"","family":"Schoffelen","given":"Jan Mathijs","non-dropping-particle":"","parse-names":false,"suffix":""}],"container-title":"Computational Intelligence and Neuroscience","id":"ITEM-1","issued":{"date-parts":[["2011"]]},"title":"FieldTrip: Open source software for advanced analysis of MEG, EEG, and invasive electrophysiological data","type":"article-journal","volume":"2011"},"uris":["http://www.mendeley.com/documents/?uuid=61b6a141-3e14-4981-afb4-111eb10324e6"]}],"mendeley":{"formattedCitation":"[26]","plainTextFormattedCitation":"[26]","previouslyFormattedCitation":"[25]"},"properties":{"noteIndex":0},"schema":"https://github.com/citation-style-language/schema/raw/master/csl-citation.json"}</w:instrText>
      </w:r>
      <w:r w:rsidRPr="00D44E39">
        <w:rPr>
          <w:rFonts w:ascii="Times New Roman" w:hAnsi="Times New Roman" w:cs="Times New Roman"/>
          <w:sz w:val="28"/>
          <w:szCs w:val="28"/>
        </w:rPr>
        <w:fldChar w:fldCharType="separate"/>
      </w:r>
      <w:r w:rsidR="00D448E5" w:rsidRPr="00D448E5">
        <w:rPr>
          <w:rFonts w:ascii="Times New Roman" w:hAnsi="Times New Roman" w:cs="Times New Roman"/>
          <w:noProof/>
          <w:sz w:val="28"/>
          <w:szCs w:val="28"/>
        </w:rPr>
        <w:t>[26]</w:t>
      </w:r>
      <w:r w:rsidRPr="00D44E39">
        <w:rPr>
          <w:rFonts w:ascii="Times New Roman" w:hAnsi="Times New Roman" w:cs="Times New Roman"/>
          <w:sz w:val="28"/>
          <w:szCs w:val="28"/>
        </w:rPr>
        <w:fldChar w:fldCharType="end"/>
      </w:r>
      <w:r w:rsidRPr="00D44E39">
        <w:rPr>
          <w:rFonts w:ascii="Times New Roman" w:hAnsi="Times New Roman" w:cs="Times New Roman"/>
          <w:sz w:val="28"/>
          <w:szCs w:val="28"/>
        </w:rPr>
        <w:t xml:space="preserve"> and custom scripts written in </w:t>
      </w:r>
      <w:proofErr w:type="spellStart"/>
      <w:r w:rsidRPr="00D44E39">
        <w:rPr>
          <w:rFonts w:ascii="Times New Roman" w:hAnsi="Times New Roman" w:cs="Times New Roman"/>
          <w:sz w:val="28"/>
          <w:szCs w:val="28"/>
        </w:rPr>
        <w:t>Matlab</w:t>
      </w:r>
      <w:proofErr w:type="spellEnd"/>
      <w:r w:rsidRPr="00D44E39">
        <w:rPr>
          <w:rFonts w:ascii="Times New Roman" w:hAnsi="Times New Roman" w:cs="Times New Roman"/>
          <w:sz w:val="28"/>
          <w:szCs w:val="28"/>
        </w:rPr>
        <w:t xml:space="preserve"> 2014b (</w:t>
      </w:r>
      <w:proofErr w:type="spellStart"/>
      <w:r w:rsidRPr="00D44E39">
        <w:rPr>
          <w:rFonts w:ascii="Times New Roman" w:hAnsi="Times New Roman" w:cs="Times New Roman"/>
          <w:sz w:val="28"/>
          <w:szCs w:val="28"/>
        </w:rPr>
        <w:t>Mathworks</w:t>
      </w:r>
      <w:proofErr w:type="spellEnd"/>
      <w:r w:rsidRPr="00D44E39">
        <w:rPr>
          <w:rFonts w:ascii="Times New Roman" w:hAnsi="Times New Roman" w:cs="Times New Roman"/>
          <w:sz w:val="28"/>
          <w:szCs w:val="28"/>
        </w:rPr>
        <w:t xml:space="preserve">). The data was corrected for jump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and muscle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The ocular and cardiac </w:t>
      </w:r>
      <w:proofErr w:type="spellStart"/>
      <w:r w:rsidRPr="00D44E39">
        <w:rPr>
          <w:rFonts w:ascii="Times New Roman" w:hAnsi="Times New Roman" w:cs="Times New Roman"/>
          <w:sz w:val="28"/>
          <w:szCs w:val="28"/>
        </w:rPr>
        <w:t>artifacts</w:t>
      </w:r>
      <w:proofErr w:type="spellEnd"/>
      <w:r w:rsidRPr="00D44E39">
        <w:rPr>
          <w:rFonts w:ascii="Times New Roman" w:hAnsi="Times New Roman" w:cs="Times New Roman"/>
          <w:sz w:val="28"/>
          <w:szCs w:val="28"/>
        </w:rPr>
        <w:t xml:space="preserve"> were automatically removed using ICA (</w:t>
      </w:r>
      <w:proofErr w:type="spellStart"/>
      <w:r w:rsidRPr="00D44E39">
        <w:rPr>
          <w:rFonts w:ascii="Times New Roman" w:hAnsi="Times New Roman" w:cs="Times New Roman"/>
          <w:sz w:val="28"/>
          <w:szCs w:val="28"/>
        </w:rPr>
        <w:t>runica</w:t>
      </w:r>
      <w:proofErr w:type="spellEnd"/>
      <w:r w:rsidRPr="00D44E39">
        <w:rPr>
          <w:rFonts w:ascii="Times New Roman" w:hAnsi="Times New Roman" w:cs="Times New Roman"/>
          <w:sz w:val="28"/>
          <w:szCs w:val="28"/>
        </w:rPr>
        <w:t>) and coherence based method</w:t>
      </w:r>
      <w:r w:rsidR="00E05252" w:rsidRPr="00D44E39">
        <w:rPr>
          <w:rFonts w:ascii="Times New Roman" w:hAnsi="Times New Roman" w:cs="Times New Roman"/>
          <w:sz w:val="28"/>
          <w:szCs w:val="28"/>
        </w:rPr>
        <w:t xml:space="preserve"> available on fieldtrip website.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b/>
          <w:sz w:val="28"/>
          <w:szCs w:val="28"/>
        </w:rPr>
      </w:pPr>
      <w:r w:rsidRPr="00D44E39">
        <w:rPr>
          <w:rFonts w:ascii="Times New Roman" w:hAnsi="Times New Roman" w:cs="Times New Roman"/>
          <w:b/>
          <w:sz w:val="28"/>
          <w:szCs w:val="28"/>
        </w:rPr>
        <w:t>Evoked Analysis :</w:t>
      </w:r>
    </w:p>
    <w:p w:rsidR="002B2A20" w:rsidRPr="00D44E39" w:rsidRDefault="002B2A20" w:rsidP="002B2A20">
      <w:pPr>
        <w:spacing w:line="276" w:lineRule="auto"/>
        <w:jc w:val="both"/>
        <w:rPr>
          <w:rFonts w:ascii="Times New Roman" w:hAnsi="Times New Roman" w:cs="Times New Roman"/>
          <w:b/>
          <w:sz w:val="28"/>
          <w:szCs w:val="28"/>
        </w:rPr>
      </w:pPr>
    </w:p>
    <w:p w:rsidR="002B2A20" w:rsidRPr="00D44E39" w:rsidRDefault="002B2A20" w:rsidP="002B2A20">
      <w:pPr>
        <w:spacing w:line="276" w:lineRule="auto"/>
        <w:jc w:val="both"/>
        <w:rPr>
          <w:rFonts w:ascii="Times New Roman" w:hAnsi="Times New Roman" w:cs="Times New Roman"/>
          <w:sz w:val="28"/>
          <w:szCs w:val="28"/>
        </w:rPr>
      </w:pPr>
      <w:r w:rsidRPr="00D44E39">
        <w:rPr>
          <w:rFonts w:ascii="Times New Roman" w:hAnsi="Times New Roman" w:cs="Times New Roman"/>
          <w:sz w:val="28"/>
          <w:szCs w:val="28"/>
        </w:rPr>
        <w:lastRenderedPageBreak/>
        <w:t xml:space="preserve">The raw data were </w:t>
      </w:r>
      <w:proofErr w:type="spellStart"/>
      <w:r w:rsidRPr="00D44E39">
        <w:rPr>
          <w:rFonts w:ascii="Times New Roman" w:hAnsi="Times New Roman" w:cs="Times New Roman"/>
          <w:sz w:val="28"/>
          <w:szCs w:val="28"/>
        </w:rPr>
        <w:t>bandpassed</w:t>
      </w:r>
      <w:proofErr w:type="spellEnd"/>
      <w:r w:rsidRPr="00D44E39">
        <w:rPr>
          <w:rFonts w:ascii="Times New Roman" w:hAnsi="Times New Roman" w:cs="Times New Roman"/>
          <w:sz w:val="28"/>
          <w:szCs w:val="28"/>
        </w:rPr>
        <w:t xml:space="preserve"> in the range 0.5 - 45 </w:t>
      </w:r>
      <w:proofErr w:type="spellStart"/>
      <w:r w:rsidRPr="00D44E39">
        <w:rPr>
          <w:rFonts w:ascii="Times New Roman" w:hAnsi="Times New Roman" w:cs="Times New Roman"/>
          <w:sz w:val="28"/>
          <w:szCs w:val="28"/>
        </w:rPr>
        <w:t>hz</w:t>
      </w:r>
      <w:proofErr w:type="spellEnd"/>
      <w:r w:rsidRPr="00D44E39">
        <w:rPr>
          <w:rFonts w:ascii="Times New Roman" w:hAnsi="Times New Roman" w:cs="Times New Roman"/>
          <w:sz w:val="28"/>
          <w:szCs w:val="28"/>
        </w:rPr>
        <w:t xml:space="preserve"> for </w:t>
      </w:r>
      <w:proofErr w:type="spellStart"/>
      <w:r w:rsidR="00E05252" w:rsidRPr="00D44E39">
        <w:rPr>
          <w:rFonts w:ascii="Times New Roman" w:hAnsi="Times New Roman" w:cs="Times New Roman"/>
          <w:sz w:val="28"/>
          <w:szCs w:val="28"/>
        </w:rPr>
        <w:t>permorming</w:t>
      </w:r>
      <w:proofErr w:type="spellEnd"/>
      <w:r w:rsidRPr="00D44E39">
        <w:rPr>
          <w:rFonts w:ascii="Times New Roman" w:hAnsi="Times New Roman" w:cs="Times New Roman"/>
          <w:sz w:val="28"/>
          <w:szCs w:val="28"/>
        </w:rPr>
        <w:t xml:space="preserve"> an evoked </w:t>
      </w:r>
      <w:r w:rsidR="00E05252" w:rsidRPr="00D44E39">
        <w:rPr>
          <w:rFonts w:ascii="Times New Roman" w:hAnsi="Times New Roman" w:cs="Times New Roman"/>
          <w:sz w:val="28"/>
          <w:szCs w:val="28"/>
        </w:rPr>
        <w:t xml:space="preserve">response </w:t>
      </w:r>
      <w:r w:rsidRPr="00D44E39">
        <w:rPr>
          <w:rFonts w:ascii="Times New Roman" w:hAnsi="Times New Roman" w:cs="Times New Roman"/>
          <w:sz w:val="28"/>
          <w:szCs w:val="28"/>
        </w:rPr>
        <w:t xml:space="preserve">analysis. The </w:t>
      </w:r>
      <w:r w:rsidR="00E05252" w:rsidRPr="00D44E39">
        <w:rPr>
          <w:rFonts w:ascii="Times New Roman" w:hAnsi="Times New Roman" w:cs="Times New Roman"/>
          <w:sz w:val="28"/>
          <w:szCs w:val="28"/>
        </w:rPr>
        <w:t xml:space="preserve">planar </w:t>
      </w:r>
      <w:r w:rsidRPr="00D44E39">
        <w:rPr>
          <w:rFonts w:ascii="Times New Roman" w:hAnsi="Times New Roman" w:cs="Times New Roman"/>
          <w:sz w:val="28"/>
          <w:szCs w:val="28"/>
        </w:rPr>
        <w:t xml:space="preserve">gradiometers were combined resulting 102 channels which were used for subsequent analysis. The </w:t>
      </w:r>
      <w:r w:rsidR="00E05252" w:rsidRPr="00D44E39">
        <w:rPr>
          <w:rFonts w:ascii="Times New Roman" w:hAnsi="Times New Roman" w:cs="Times New Roman"/>
          <w:sz w:val="28"/>
          <w:szCs w:val="28"/>
        </w:rPr>
        <w:t xml:space="preserve">data was </w:t>
      </w:r>
      <w:proofErr w:type="spellStart"/>
      <w:r w:rsidR="00E05252" w:rsidRPr="00D44E39">
        <w:rPr>
          <w:rFonts w:ascii="Times New Roman" w:hAnsi="Times New Roman" w:cs="Times New Roman"/>
          <w:sz w:val="28"/>
          <w:szCs w:val="28"/>
        </w:rPr>
        <w:t>epoched</w:t>
      </w:r>
      <w:proofErr w:type="spellEnd"/>
      <w:r w:rsidR="00E05252" w:rsidRPr="00D44E39">
        <w:rPr>
          <w:rFonts w:ascii="Times New Roman" w:hAnsi="Times New Roman" w:cs="Times New Roman"/>
          <w:sz w:val="28"/>
          <w:szCs w:val="28"/>
        </w:rPr>
        <w:t xml:space="preserve"> based on the trigger for every </w:t>
      </w:r>
      <w:proofErr w:type="spellStart"/>
      <w:r w:rsidR="00E05252" w:rsidRPr="00D44E39">
        <w:rPr>
          <w:rFonts w:ascii="Times New Roman" w:hAnsi="Times New Roman" w:cs="Times New Roman"/>
          <w:sz w:val="28"/>
          <w:szCs w:val="28"/>
        </w:rPr>
        <w:t>entrainer</w:t>
      </w:r>
      <w:proofErr w:type="spellEnd"/>
      <w:r w:rsidR="00E05252" w:rsidRPr="00D44E39">
        <w:rPr>
          <w:rFonts w:ascii="Times New Roman" w:hAnsi="Times New Roman" w:cs="Times New Roman"/>
          <w:sz w:val="28"/>
          <w:szCs w:val="28"/>
        </w:rPr>
        <w:t xml:space="preserve">. Based on the trigger values, the trials were averaged for each participant for a better signal to noise ratio. Baseline correction was also applied to the evoked data considering 400 </w:t>
      </w:r>
      <w:proofErr w:type="spellStart"/>
      <w:r w:rsidR="00E05252" w:rsidRPr="00D44E39">
        <w:rPr>
          <w:rFonts w:ascii="Times New Roman" w:hAnsi="Times New Roman" w:cs="Times New Roman"/>
          <w:sz w:val="28"/>
          <w:szCs w:val="28"/>
        </w:rPr>
        <w:t>miliseconds</w:t>
      </w:r>
      <w:proofErr w:type="spellEnd"/>
      <w:r w:rsidR="00E05252" w:rsidRPr="00D44E39">
        <w:rPr>
          <w:rFonts w:ascii="Times New Roman" w:hAnsi="Times New Roman" w:cs="Times New Roman"/>
          <w:sz w:val="28"/>
          <w:szCs w:val="28"/>
        </w:rPr>
        <w:t xml:space="preserve"> data prior to the cross fixation presented at beginning of each trials. </w:t>
      </w:r>
      <w:r w:rsidR="00E05252" w:rsidRPr="00D44E39">
        <w:rPr>
          <w:rFonts w:ascii="Times New Roman" w:hAnsi="Times New Roman" w:cs="Times New Roman"/>
          <w:bCs/>
          <w:sz w:val="28"/>
          <w:szCs w:val="28"/>
        </w:rPr>
        <w:t>Statistical difference were computed non parametric permutation test and the corrected for multiple comparisons using cluster based technique</w:t>
      </w:r>
      <w:r w:rsidR="00802CA1" w:rsidRPr="00D44E39">
        <w:rPr>
          <w:rFonts w:ascii="Times New Roman" w:hAnsi="Times New Roman" w:cs="Times New Roman"/>
          <w:bCs/>
          <w:sz w:val="28"/>
          <w:szCs w:val="28"/>
        </w:rPr>
        <w:t xml:space="preserve"> </w:t>
      </w:r>
      <w:r w:rsidR="00802CA1" w:rsidRPr="00D44E39">
        <w:rPr>
          <w:rFonts w:ascii="Times New Roman" w:hAnsi="Times New Roman" w:cs="Times New Roman"/>
          <w:bCs/>
          <w:sz w:val="28"/>
          <w:szCs w:val="28"/>
        </w:rPr>
        <w:fldChar w:fldCharType="begin" w:fldLock="1"/>
      </w:r>
      <w:r w:rsidR="00D448E5">
        <w:rPr>
          <w:rFonts w:ascii="Times New Roman" w:hAnsi="Times New Roman" w:cs="Times New Roman"/>
          <w:bCs/>
          <w:sz w:val="28"/>
          <w:szCs w:val="28"/>
        </w:rPr>
        <w:instrText>ADDIN CSL_CITATION {"citationItems":[{"id":"ITEM-1","itemData":{"DOI":"10.1016/j.jneumeth.2007.03.024","ISSN":"01650270","PMID":"17517438","abstract":"In this paper, we show how ElectroEncephaloGraphic (EEG) and MagnetoEncephaloGraphic (MEG) data can be analyzed statistically using nonparametric techniques. Nonparametric statistical tests offer complete freedom to the user with respect to the test statistic by means of which the experimental conditions are compared. This freedom provides a straightforward way to solve the multiple comparisons problem (MCP) and it allows to incorporate biophysically motivated constraints in the test statistic, which may drastically increase the sensitivity of the statistical test. The paper is written for two audiences: (1) empirical neuroscientists looking for the most appropriate data analysis method, and (2) methodologists interested in the theoretical concepts behind nonparametric statistical tests. For the empirical neuroscientist, a large part of the paper is written in a tutorial-like fashion, enabling neuroscientists to construct their own statistical test, maximizing the sensitivity to the expected effect. And for the methodologist, it is explained why the nonparametric test is formally correct. This means that we formulate a null hypothesis (identical probability distribution in the different experimental conditions) and show that the nonparametric test controls the false alarm rate under this null hypothesis. © 2007 Elsevier B.V. All rights reserved.","author":[{"dropping-particle":"","family":"Maris","given":"Eric","non-dropping-particle":"","parse-names":false,"suffix":""},{"dropping-particle":"","family":"Oostenveld","given":"Robert","non-dropping-particle":"","parse-names":false,"suffix":""}],"container-title":"Journal of Neuroscience Methods","id":"ITEM-1","issue":"1","issued":{"date-parts":[["2007"]]},"page":"177-190","title":"Nonparametric statistical testing of EEG- and MEG-data","type":"article-journal","volume":"164"},"uris":["http://www.mendeley.com/documents/?uuid=c8964cce-509e-4268-9a82-9dd99b5632a2"]}],"mendeley":{"formattedCitation":"[27]","plainTextFormattedCitation":"[27]","previouslyFormattedCitation":"[26]"},"properties":{"noteIndex":0},"schema":"https://github.com/citation-style-language/schema/raw/master/csl-citation.json"}</w:instrText>
      </w:r>
      <w:r w:rsidR="00802CA1" w:rsidRPr="00D44E39">
        <w:rPr>
          <w:rFonts w:ascii="Times New Roman" w:hAnsi="Times New Roman" w:cs="Times New Roman"/>
          <w:bCs/>
          <w:sz w:val="28"/>
          <w:szCs w:val="28"/>
        </w:rPr>
        <w:fldChar w:fldCharType="separate"/>
      </w:r>
      <w:r w:rsidR="00D448E5" w:rsidRPr="00D448E5">
        <w:rPr>
          <w:rFonts w:ascii="Times New Roman" w:hAnsi="Times New Roman" w:cs="Times New Roman"/>
          <w:bCs/>
          <w:noProof/>
          <w:sz w:val="28"/>
          <w:szCs w:val="28"/>
        </w:rPr>
        <w:t>[27]</w:t>
      </w:r>
      <w:r w:rsidR="00802CA1" w:rsidRPr="00D44E39">
        <w:rPr>
          <w:rFonts w:ascii="Times New Roman" w:hAnsi="Times New Roman" w:cs="Times New Roman"/>
          <w:bCs/>
          <w:sz w:val="28"/>
          <w:szCs w:val="28"/>
        </w:rPr>
        <w:fldChar w:fldCharType="end"/>
      </w:r>
      <w:r w:rsidR="00E05252" w:rsidRPr="00D44E39">
        <w:rPr>
          <w:rFonts w:ascii="Times New Roman" w:hAnsi="Times New Roman" w:cs="Times New Roman"/>
          <w:bCs/>
          <w:sz w:val="28"/>
          <w:szCs w:val="28"/>
        </w:rPr>
        <w:t xml:space="preserve">. </w:t>
      </w: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spacing w:line="276" w:lineRule="auto"/>
        <w:jc w:val="both"/>
        <w:rPr>
          <w:rFonts w:ascii="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Source Reconstruction : </w:t>
      </w: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Source reconstruction was performed on evoked data to find out the brain areas generating the differential effect on sensor space. The source reconstruction pipeline used here has also been reported in </w:t>
      </w:r>
      <w:r w:rsidR="00802CA1" w:rsidRPr="00D44E39">
        <w:rPr>
          <w:rFonts w:ascii="Times New Roman" w:eastAsia="Times New Roman" w:hAnsi="Times New Roman" w:cs="Times New Roman"/>
          <w:sz w:val="28"/>
          <w:szCs w:val="28"/>
        </w:rPr>
        <w:t>previous work from the same group</w:t>
      </w:r>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{"citationItems":[{"id":"ITEM-1","itemData":{"DOI":"10.1038/s41598-018-27898-w","ISSN":"20452322","abstract":"© 2018 The Author(s). Prediction has been proposed to be a fundamental neurocognitive mechanism. However, its role in language comprehension is currently under debate. In this magnetoencephalography study we aimed to find evidence of word-form phonological pre-activation and to characterize the oscillatory mechanisms supporting this. Participants were presented firstly with a picture of an object, and then, after a delay (fixed or variable), they heard the corresponding word. Target words could contain a phoneme substitution, and participants' task was to detect mispronunciations. Word-initial phonemes were either fricatives or plosives, generating two experimental conditions (expect-fricative and expect-plosive). In the pre-word interval, significant differences (α = 0.05) emerged between conditions both for fixed and variable delays. Source reconstruction of this effect showed a brain-wide network involving several frequency bands, including bilateral superior temporal areas commonly associated with phonological processing, in a theta range. These results show that phonological representations supported by the theta band may be active before word onset, even under temporal uncertainty. However, in the evoked response just prior to the word, differences between conditions were apparent under variable- but not fixed-delays. This suggests that additional top-down mechanisms sensitive to phonological form may be recruited when there is uncertainty in the signal.","author":[{"dropping-particle":"","family":"Monsalve","given":"Irene F.","non-dropping-particle":"","parse-names":false,"suffix":""},{"dropping-particle":"","family":"Bourguignon","given":"Mathieu","non-dropping-particle":"","parse-names":false,"suffix":""},{"dropping-particle":"","family":"Molinaro","given":"Nicola","non-dropping-particle":"","parse-names":false,"suffix":""}],"container-title":"Scientific Reports","id":"ITEM-1","issue":"1","issued":{"date-parts":[["2018"]]},"page":"1-14","publisher":"Springer US","title":"Theta oscillations mediate pre-activation of highly expected word initial phonemes","type":"article-journal","volume":"8"},"uris":["http://www.mendeley.com/documents/?uuid=a7a444b2-bcf9-4d66-82f8-8089d7d22e2c"]}],"mendeley":{"formattedCitation":"[28]","plainTextFormattedCitation":"[28]","previouslyFormattedCitation":"[27]"},"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[28]</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w:t>
      </w:r>
      <w:r w:rsidR="00802CA1" w:rsidRPr="00D44E39">
        <w:rPr>
          <w:rFonts w:ascii="Times New Roman" w:eastAsia="Times New Roman" w:hAnsi="Times New Roman" w:cs="Times New Roman"/>
          <w:sz w:val="28"/>
          <w:szCs w:val="28"/>
        </w:rPr>
        <w:t>L</w:t>
      </w:r>
      <w:r w:rsidRPr="00D44E39">
        <w:rPr>
          <w:rFonts w:ascii="Times New Roman" w:eastAsia="Times New Roman" w:hAnsi="Times New Roman" w:cs="Times New Roman"/>
          <w:sz w:val="28"/>
          <w:szCs w:val="28"/>
        </w:rPr>
        <w:t>inearly constrained minimum variance beamformer (LCMVB)</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{"citationItems":[{"id":"ITEM-1","itemData":{"author":[{"dropping-particle":"Van","family":"Veen","given":"B D","non-dropping-particle":"","parse-names":false,"suffix":""},{"dropping-particle":"Van","family":"Drongelen","given":"W","non-dropping-particle":"","parse-names":false,"suffix":""},{"dropping-particle":"","family":"Yuchtman","given":"M","non-dropping-particle":"","parse-names":false,"suffix":""},{"dropping-particle":"","family":"Suzuki","given":"A","non-dropping-particle":"","parse-names":false,"suffix":""}],"container-title":"Biomedical Engineering","id":"ITEM-1","issue":"9","issued":{"date-parts":[["1997"]]},"page":"867-880","title":"Localization of brain electrical activity via linearly constrained minimum variance spatial filtering. IEEE Transactions on","type":"article-journal","volume":"44"},"uris":["http://www.mendeley.com/documents/?uuid=48c5483e-0368-45c4-ac60-870396cd7f08"]}],"mendeley":{"formattedCitation":"[29]","plainTextFormattedCitation":"[29]","previouslyFormattedCitation":"[28]"},"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[29]</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approach was used for creating </w:t>
      </w:r>
      <w:r w:rsidR="00802CA1" w:rsidRPr="00D44E39">
        <w:rPr>
          <w:rFonts w:ascii="Times New Roman" w:eastAsia="Times New Roman" w:hAnsi="Times New Roman" w:cs="Times New Roman"/>
          <w:sz w:val="28"/>
          <w:szCs w:val="28"/>
        </w:rPr>
        <w:t>spatial filter</w:t>
      </w:r>
      <w:r w:rsidRPr="00D44E39">
        <w:rPr>
          <w:rFonts w:ascii="Times New Roman" w:eastAsia="Times New Roman" w:hAnsi="Times New Roman" w:cs="Times New Roman"/>
          <w:sz w:val="28"/>
          <w:szCs w:val="28"/>
        </w:rPr>
        <w:t>. T1 weighted high resolution images from 14 participants</w:t>
      </w:r>
      <w:r w:rsidR="00802CA1" w:rsidRPr="00D44E39">
        <w:rPr>
          <w:rFonts w:ascii="Times New Roman" w:eastAsia="Times New Roman" w:hAnsi="Times New Roman" w:cs="Times New Roman"/>
          <w:sz w:val="28"/>
          <w:szCs w:val="28"/>
        </w:rPr>
        <w:t xml:space="preserve"> ( three participants did not perform the MRI session) </w:t>
      </w:r>
      <w:r w:rsidRPr="00D44E39">
        <w:rPr>
          <w:rFonts w:ascii="Times New Roman" w:eastAsia="Times New Roman" w:hAnsi="Times New Roman" w:cs="Times New Roman"/>
          <w:sz w:val="28"/>
          <w:szCs w:val="28"/>
        </w:rPr>
        <w:t xml:space="preserve"> were parcellated using </w:t>
      </w:r>
      <w:proofErr w:type="spellStart"/>
      <w:r w:rsidRPr="00D44E39">
        <w:rPr>
          <w:rFonts w:ascii="Times New Roman" w:eastAsia="Times New Roman" w:hAnsi="Times New Roman" w:cs="Times New Roman"/>
          <w:sz w:val="28"/>
          <w:szCs w:val="28"/>
        </w:rPr>
        <w:t>freesurfer</w:t>
      </w:r>
      <w:proofErr w:type="spellEnd"/>
      <w:r w:rsidRPr="00D44E39">
        <w:rPr>
          <w:rFonts w:ascii="Times New Roman" w:eastAsia="Times New Roman" w:hAnsi="Times New Roman" w:cs="Times New Roman"/>
          <w:sz w:val="28"/>
          <w:szCs w:val="28"/>
        </w:rPr>
        <w:t xml:space="preserve"> software</w:t>
      </w:r>
      <w:r w:rsidR="00893021"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{"citationItems":[{"id":"ITEM-1","itemData":{"DOI":"10.1006/nimg.1998.0395","ISSN":"10538119","abstract":"Several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imaging.","author":[{"dropping-particle":"","family":"Dale","given":"Anders M.","non-dropping-particle":"","parse-names":false,"suffix":""},{"dropping-particle":"","family":"Fischl","given":"Bruce","non-dropping-particle":"","parse-names":false,"suffix":""},{"dropping-particle":"","family":"Sereno","given":"Martin I.","non-dropping-particle":"","parse-names":false,"suffix":""}],"container-title":"NeuroImage","id":"ITEM-1","issue":"2","issued":{"date-parts":[["1999"]]},"page":"179-194","title":"Cortical Surface-Based Analysis","type":"article-journal","volume":"9"},"uris":["http://www.mendeley.com/documents/?uuid=c347483c-70d5-4a78-95ba-964bc8bf3f23"]}],"mendeley":{"formattedCitation":"[30]","plainTextFormattedCitation":"[30]","previouslyFormattedCitation":"[29]"},"properties":{"noteIndex":0},"schema":"https://github.com/citation-style-language/schema/raw/master/csl-citation.json"}</w:instrText>
      </w:r>
      <w:r w:rsidR="00893021"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[30]</w:t>
      </w:r>
      <w:r w:rsidR="00893021"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author":[{"dropping-particle":"","family":"Dale","given":"Anders","non-dropping-particle":"","parse-names":false,"suffix":""},{"dropping-particle":"","family":"Sereno","given":"Martin","non-dropping-particle":"","parse-names":false,"suffix":""}],"container-title":"Journal of Cognitive Neuroscience","id":"ITEM-1","issued":{"date-parts":[["1993"]]},"page":"162-176","title":"Improved localization of cortical surface reconstruciton: A linear approach.","type":"article-journal","volume":"5"},"uris":["http://www.mendeley.com/documents/?uuid=0d3884c6-929e-4086-afa6-f1002470fa2b"]}],"mendeley":{"formattedCitation":"[31]","plainTextFormattedCitation":"[31]","previouslyFormattedCitation":"[30]"},"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[31]</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The MEG and MRI coordinates were co-registered based on three fiducial points and </w:t>
      </w:r>
      <w:r w:rsidR="00802CA1" w:rsidRPr="00D44E39">
        <w:rPr>
          <w:rFonts w:ascii="Times New Roman" w:eastAsia="Times New Roman" w:hAnsi="Times New Roman" w:cs="Times New Roman"/>
          <w:sz w:val="28"/>
          <w:szCs w:val="28"/>
        </w:rPr>
        <w:t xml:space="preserve">marker </w:t>
      </w:r>
      <w:r w:rsidRPr="00D44E39">
        <w:rPr>
          <w:rFonts w:ascii="Times New Roman" w:eastAsia="Times New Roman" w:hAnsi="Times New Roman" w:cs="Times New Roman"/>
          <w:sz w:val="28"/>
          <w:szCs w:val="28"/>
        </w:rPr>
        <w:t xml:space="preserve">points on brain scalp acquired during the head digitization. One shell realistic head model were created from the parcellated MRI data. The forward model was computed for three orthogonal source orientations, placed on a 5 mm grid covering the whole brain using MNE suite </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{"citationItems":[{"id":"ITEM-1","itemData":{"DOI":"10.1016/j.neuroimage.2013.10.027","ISSN":"10959572","PMID":"24161808","abstract":"Magnetoencephalography and electroencephalography (M/EEG) measure the weak electromagnetic signals originating from neural currents in the brain. Using these signals to characterize and locate brain activity is a challenging task, as evidenced by several decades of methodological contributions. MNE, whose name stems from its capability to compute cortically-constrained minimum-norm current estimates from M/EEG data, is a software package that provides comprehensive analysis tools and workflows including preprocessing, source estimation, time-frequency analysis, statistical analysis, and several methods to estimate functional connectivity between distributed brain regions. The present paper gives detailed information about the MNE package and describes typical use cases while also warning about potential caveats in analysis. The MNE package is a collaborative effort of multiple institutes striving to implement and share best methods and to facilitate distribution of analysis pipelines to advance reproducibility of research. Full documentation is available at http://martinos.org/mne. © 2013 Elsevier Inc.","author":[{"dropping-particle":"","family":"Gramfort","given":"Alexandre","non-dropping-particle":"","parse-names":false,"suffix":""},{"dropping-particle":"","family":"Luessi","given":"Martin","non-dropping-particle":"","parse-names":false,"suffix":""},{"dropping-particle":"","family":"Larson","given":"Eric","non-dropping-particle":"","parse-names":false,"suffix":""},{"dropping-particle":"","family":"Engemann","given":"Denis A.","non-dropping-particle":"","parse-names":false,"suffix":""},{"dropping-particle":"","family":"Strohmeier","given":"Daniel","non-dropping-particle":"","parse-names":false,"suffix":""},{"dropping-particle":"","family":"Brodbeck","given":"Christian","non-dropping-particle":"","parse-names":false,"suffix":""},{"dropping-particle":"","family":"Parkkonen","given":"Lauri","non-dropping-particle":"","parse-names":false,"suffix":""},{"dropping-particle":"","family":"Hämäläinen","given":"Matti S.","non-dropping-particle":"","parse-names":false,"suffix":""}],"container-title":"NeuroImage","id":"ITEM-1","issued":{"date-parts":[["2014"]]},"page":"446-460","publisher":"Elsevier Inc.","title":"MNE software for processing MEG and EEG data","type":"article-journal","volume":"86"},"uris":["http://www.mendeley.com/documents/?uuid=5482aa75-e73f-4cb9-a88a-955e85685940"]}],"mendeley":{"formattedCitation":"[32]","plainTextFormattedCitation":"[32]","previouslyFormattedCitation":"[31]"},"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[32]</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Martinos</w:t>
      </w:r>
      <w:proofErr w:type="spellEnd"/>
      <w:r w:rsidRPr="00D44E39">
        <w:rPr>
          <w:rFonts w:ascii="Times New Roman" w:eastAsia="Times New Roman" w:hAnsi="Times New Roman" w:cs="Times New Roman"/>
          <w:sz w:val="28"/>
          <w:szCs w:val="28"/>
        </w:rPr>
        <w:t xml:space="preserve"> Centre for Biomedical Imaging).</w:t>
      </w:r>
      <w:r w:rsidRPr="00D44E39">
        <w:rPr>
          <w:rFonts w:ascii="Times New Roman" w:hAnsi="Times New Roman" w:cs="Times New Roman"/>
        </w:rPr>
        <w:t xml:space="preserve"> </w:t>
      </w:r>
      <w:r w:rsidRPr="00D44E39">
        <w:rPr>
          <w:rFonts w:ascii="Times New Roman" w:eastAsia="Times New Roman" w:hAnsi="Times New Roman" w:cs="Times New Roman"/>
          <w:sz w:val="28"/>
          <w:szCs w:val="28"/>
        </w:rPr>
        <w:t>Each source was then reduced to its two principal components of highest singular value, which closely correspond to sources tangential to the skull. Both planar gradiometers and magnetometers were used for inverse modelling after dividing each sensor signal (and the corresponding forward-model coefficients) by its noise standard deviation. The noise variance was estimated from the 400</w:t>
      </w:r>
      <w:r w:rsidR="00893021"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ms</w:t>
      </w:r>
      <w:proofErr w:type="spellEnd"/>
      <w:r w:rsidRPr="00D44E39">
        <w:rPr>
          <w:rFonts w:ascii="Times New Roman" w:eastAsia="Times New Roman" w:hAnsi="Times New Roman" w:cs="Times New Roman"/>
          <w:sz w:val="28"/>
          <w:szCs w:val="28"/>
        </w:rPr>
        <w:t xml:space="preserve"> baseline prior to the cross fixation in every trial. </w:t>
      </w:r>
    </w:p>
    <w:p w:rsidR="002B2A20" w:rsidRPr="00D44E39" w:rsidRDefault="002B2A20" w:rsidP="002B2A20">
      <w:pPr>
        <w:jc w:val="both"/>
        <w:rPr>
          <w:rFonts w:ascii="Times New Roman" w:eastAsia="Times New Roman" w:hAnsi="Times New Roman" w:cs="Times New Roman"/>
          <w:sz w:val="28"/>
          <w:szCs w:val="28"/>
        </w:rPr>
      </w:pPr>
    </w:p>
    <w:p w:rsidR="002B2A20" w:rsidRPr="00D44E39" w:rsidRDefault="002B2A20"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A-priori time windows based in sensor space data was selected for each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(85 – 125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post presentation of the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 LCMV inverse solution was used </w:t>
      </w:r>
      <w:r w:rsidRPr="00D44E39">
        <w:rPr>
          <w:rFonts w:ascii="Times New Roman" w:eastAsia="Times New Roman" w:hAnsi="Times New Roman" w:cs="Times New Roman"/>
          <w:sz w:val="28"/>
          <w:szCs w:val="28"/>
        </w:rPr>
        <w:lastRenderedPageBreak/>
        <w:t xml:space="preserve">to project the ERF data into source space, using a noise co-variance matrix estimated from a 400 </w:t>
      </w:r>
      <w:proofErr w:type="spellStart"/>
      <w:r w:rsidRPr="00D44E39">
        <w:rPr>
          <w:rFonts w:ascii="Times New Roman" w:eastAsia="Times New Roman" w:hAnsi="Times New Roman" w:cs="Times New Roman"/>
          <w:sz w:val="28"/>
          <w:szCs w:val="28"/>
        </w:rPr>
        <w:t>ms</w:t>
      </w:r>
      <w:proofErr w:type="spellEnd"/>
      <w:r w:rsidRPr="00D44E39">
        <w:rPr>
          <w:rFonts w:ascii="Times New Roman" w:eastAsia="Times New Roman" w:hAnsi="Times New Roman" w:cs="Times New Roman"/>
          <w:sz w:val="28"/>
          <w:szCs w:val="28"/>
        </w:rPr>
        <w:t xml:space="preserve"> before the cross fixation. Source power in the selected  time window was averaged and normalized by the power in the baseline. For computing the group level analysis, the individual MRIs were mapped to the standard Montreal Neurological Institute (MNI) brain through a non-linear transformation using the spatial-normalization algorithm implemented in Statistical Parametric Mapping (SPM8) </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{"citationItems":[{"id":"ITEM-1","itemData":{"DOI":"10.1002/hbm.460020402","ISSN":"10970193","abstract":"Statistical parametric maps are spatially extended statistical processes that are used to test hypotheses about regionally specific effects in neuroimaging data. The most established sorts of statistical parametric maps (e.g., Friston et al. [1991]: J Cereb Blood Flow Metab 11:690–699; Worsley et al. [1992]: J Cereb Blood Flow Metab 12:900–918) are based on linear models, for example ANCOVA, correlation coefficients and t tests. In the sense that these examples are all special cases of the general linear model it should be possible to implement them (and many others) within a unified framework. We present here a general approach that accomodates most forms of experimental layout and ensuing analysis (designed experiments with fixed effects for factors, covariates and interaction of factors). This approach brings together two well established bodies of theory (the general linear model and the theory of Gaussian fields) to provide a complete and simple framework for the analysis of imaging data. The importance of this framework is twofold: (i) Conceptual and mathematical simplicity, in that the same small number of operational equations is used irrespective of the complexity of the experiment or nature of the statistical model and (ii) the generality of the framework provides for great latitude in experimental design and analysis. © 1995 Wiley‐Liss, Inc. Copyright © 1995 Wiley‐Liss, Inc.","author":[{"dropping-particle":"","family":"Friston","given":"K. J.","non-dropping-particle":"","parse-names":false,"suffix":""},{"dropping-particle":"","family":"Holmes","given":"A. P.","non-dropping-particle":"","parse-names":false,"suffix":""},{"dropping-particle":"","family":"Worsley","given":"K. J.","non-dropping-particle":"","parse-names":false,"suffix":""},{"dropping-particle":"","family":"Poline","given":"J. ‐P","non-dropping-particle":"","parse-names":false,"suffix":""},{"dropping-particle":"","family":"Frith","given":"C. D.","non-dropping-particle":"","parse-names":false,"suffix":""},{"dropping-particle":"","family":"Frackowiak","given":"R. S.J.","non-dropping-particle":"","parse-names":false,"suffix":""}],"container-title":"Human Brain Mapping","id":"ITEM-1","issue":"4","issued":{"date-parts":[["1994"]]},"page":"189-210","title":"Statistical parametric maps in functional imaging: A general linear approach","type":"article-journal","volume":"2"},"uris":["http://www.mendeley.com/documents/?uuid=e873e5aa-7303-45e0-9d8b-3d971b23011a"]}],"mendeley":{"formattedCitation":"[33]","plainTextFormattedCitation":"[33]","previouslyFormattedCitation":"[32]"},"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[33]</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and the ensuing spatial transformations were applied to individual maps. We identified the coordinates of local maxima (sets of contiguous voxels displaying higher power than all other </w:t>
      </w:r>
      <w:proofErr w:type="spellStart"/>
      <w:r w:rsidRPr="00D44E39">
        <w:rPr>
          <w:rFonts w:ascii="Times New Roman" w:eastAsia="Times New Roman" w:hAnsi="Times New Roman" w:cs="Times New Roman"/>
          <w:sz w:val="28"/>
          <w:szCs w:val="28"/>
        </w:rPr>
        <w:t>neighboring</w:t>
      </w:r>
      <w:proofErr w:type="spellEnd"/>
      <w:r w:rsidRPr="00D44E39">
        <w:rPr>
          <w:rFonts w:ascii="Times New Roman" w:eastAsia="Times New Roman" w:hAnsi="Times New Roman" w:cs="Times New Roman"/>
          <w:sz w:val="28"/>
          <w:szCs w:val="28"/>
        </w:rPr>
        <w:t xml:space="preserve"> voxels). </w:t>
      </w:r>
      <w:r w:rsidR="00802CA1" w:rsidRPr="00D44E39">
        <w:rPr>
          <w:rFonts w:ascii="Times New Roman" w:eastAsia="Times New Roman" w:hAnsi="Times New Roman" w:cs="Times New Roman"/>
          <w:sz w:val="28"/>
          <w:szCs w:val="28"/>
        </w:rPr>
        <w:t xml:space="preserve"> The SPM coordinates were then transformed into </w:t>
      </w:r>
      <w:proofErr w:type="spellStart"/>
      <w:r w:rsidR="00802CA1" w:rsidRPr="00D44E39">
        <w:rPr>
          <w:rFonts w:ascii="Times New Roman" w:eastAsia="Times New Roman" w:hAnsi="Times New Roman" w:cs="Times New Roman"/>
          <w:sz w:val="28"/>
          <w:szCs w:val="28"/>
        </w:rPr>
        <w:t>freesurfer</w:t>
      </w:r>
      <w:proofErr w:type="spellEnd"/>
      <w:r w:rsidR="00802CA1" w:rsidRPr="00D44E39">
        <w:rPr>
          <w:rFonts w:ascii="Times New Roman" w:eastAsia="Times New Roman" w:hAnsi="Times New Roman" w:cs="Times New Roman"/>
          <w:sz w:val="28"/>
          <w:szCs w:val="28"/>
        </w:rPr>
        <w:t xml:space="preserve"> coordinates and the source activity was plotted using </w:t>
      </w:r>
      <w:proofErr w:type="spellStart"/>
      <w:r w:rsidR="00802CA1" w:rsidRPr="00D44E39">
        <w:rPr>
          <w:rFonts w:ascii="Times New Roman" w:eastAsia="Times New Roman" w:hAnsi="Times New Roman" w:cs="Times New Roman"/>
          <w:sz w:val="28"/>
          <w:szCs w:val="28"/>
        </w:rPr>
        <w:t>TKsurfer</w:t>
      </w:r>
      <w:proofErr w:type="spellEnd"/>
      <w:r w:rsidR="00802CA1" w:rsidRPr="00D44E39">
        <w:rPr>
          <w:rFonts w:ascii="Times New Roman" w:eastAsia="Times New Roman" w:hAnsi="Times New Roman" w:cs="Times New Roman"/>
          <w:sz w:val="28"/>
          <w:szCs w:val="28"/>
        </w:rPr>
        <w:t xml:space="preserve"> tool available in </w:t>
      </w:r>
      <w:proofErr w:type="spellStart"/>
      <w:r w:rsidR="00802CA1" w:rsidRPr="00D44E39">
        <w:rPr>
          <w:rFonts w:ascii="Times New Roman" w:eastAsia="Times New Roman" w:hAnsi="Times New Roman" w:cs="Times New Roman"/>
          <w:sz w:val="28"/>
          <w:szCs w:val="28"/>
        </w:rPr>
        <w:t>freesurfer</w:t>
      </w:r>
      <w:proofErr w:type="spellEnd"/>
      <w:r w:rsidR="00802CA1" w:rsidRPr="00D44E39">
        <w:rPr>
          <w:rFonts w:ascii="Times New Roman" w:eastAsia="Times New Roman" w:hAnsi="Times New Roman" w:cs="Times New Roman"/>
          <w:sz w:val="28"/>
          <w:szCs w:val="28"/>
        </w:rPr>
        <w:t xml:space="preserve"> software . </w:t>
      </w:r>
    </w:p>
    <w:p w:rsidR="001E59C6" w:rsidRPr="00D44E39" w:rsidRDefault="001E59C6" w:rsidP="002B2A20">
      <w:pPr>
        <w:jc w:val="both"/>
        <w:rPr>
          <w:rFonts w:ascii="Times New Roman" w:eastAsia="Times New Roman" w:hAnsi="Times New Roman" w:cs="Times New Roman"/>
          <w:sz w:val="28"/>
          <w:szCs w:val="28"/>
        </w:rPr>
      </w:pPr>
    </w:p>
    <w:p w:rsidR="001E59C6" w:rsidRPr="00D44E39" w:rsidRDefault="001E59C6" w:rsidP="002B2A20">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Statistical inferences were computed using non parametric test and finding out the local maxima in the group maps. </w:t>
      </w:r>
    </w:p>
    <w:p w:rsidR="00D44E39" w:rsidRDefault="00D44E39" w:rsidP="002B2A20">
      <w:pPr>
        <w:rPr>
          <w:rFonts w:ascii="Times New Roman" w:eastAsia="Times New Roman" w:hAnsi="Times New Roman" w:cs="Times New Roman"/>
          <w:sz w:val="28"/>
          <w:szCs w:val="28"/>
        </w:rPr>
      </w:pPr>
    </w:p>
    <w:p w:rsidR="00D44E39" w:rsidRDefault="00D44E39" w:rsidP="002B2A20">
      <w:pPr>
        <w:rPr>
          <w:rFonts w:ascii="Times New Roman" w:eastAsia="Times New Roman" w:hAnsi="Times New Roman" w:cs="Times New Roman"/>
          <w:sz w:val="28"/>
          <w:szCs w:val="28"/>
        </w:rPr>
      </w:pPr>
    </w:p>
    <w:p w:rsidR="00D44E39" w:rsidRPr="00D44E39" w:rsidRDefault="00D44E39"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MVPA: </w:t>
      </w: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61580E">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To decode the feature specificity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orientation of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the data was </w:t>
      </w:r>
      <w:proofErr w:type="spellStart"/>
      <w:r w:rsidRPr="00D44E39">
        <w:rPr>
          <w:rFonts w:ascii="Times New Roman" w:eastAsia="Times New Roman" w:hAnsi="Times New Roman" w:cs="Times New Roman"/>
          <w:sz w:val="28"/>
          <w:szCs w:val="28"/>
        </w:rPr>
        <w:t>segemented</w:t>
      </w:r>
      <w:proofErr w:type="spellEnd"/>
      <w:r w:rsidRPr="00D44E39">
        <w:rPr>
          <w:rFonts w:ascii="Times New Roman" w:eastAsia="Times New Roman" w:hAnsi="Times New Roman" w:cs="Times New Roman"/>
          <w:sz w:val="28"/>
          <w:szCs w:val="28"/>
        </w:rPr>
        <w:t xml:space="preserve">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in time range -100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till 350 post presentation of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for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 , 2 and 3. Since the time gap between target and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was more compared to earlier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the data was segmented from -100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till 600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post presentation of the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patch. The data was classified using a linear support vector machine (SVM) classifier with L2 regularization and a box constraint of c=1. The classifier was implemented in </w:t>
      </w:r>
      <w:proofErr w:type="spellStart"/>
      <w:r w:rsidRPr="00D44E39">
        <w:rPr>
          <w:rFonts w:ascii="Times New Roman" w:eastAsia="Times New Roman" w:hAnsi="Times New Roman" w:cs="Times New Roman"/>
          <w:sz w:val="28"/>
          <w:szCs w:val="28"/>
        </w:rPr>
        <w:t>Matlab</w:t>
      </w:r>
      <w:proofErr w:type="spellEnd"/>
      <w:r w:rsidRPr="00D44E39">
        <w:rPr>
          <w:rFonts w:ascii="Times New Roman" w:eastAsia="Times New Roman" w:hAnsi="Times New Roman" w:cs="Times New Roman"/>
          <w:sz w:val="28"/>
          <w:szCs w:val="28"/>
        </w:rPr>
        <w:t xml:space="preserve"> using </w:t>
      </w:r>
      <w:proofErr w:type="spellStart"/>
      <w:r w:rsidRPr="00D44E39">
        <w:rPr>
          <w:rFonts w:ascii="Times New Roman" w:eastAsia="Times New Roman" w:hAnsi="Times New Roman" w:cs="Times New Roman"/>
          <w:sz w:val="28"/>
          <w:szCs w:val="28"/>
        </w:rPr>
        <w:t>LibLinear</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{"citationItems":[{"id":"ITEM-1","itemData":{"DOI":"10.1145/1390681.1442794","ISSN":"15324435","abstract":"LIBLINEAR is an open source library for large-scale linear classification. It supports logistic regression and linear support vector machines. We provide easy-to-use command-line tools and library calls for users and developers. Comprehensive documents are available for both beginners and advanced users. Experiments demonstrate that LIBLINEAR is very efficient on large sparse data sets.","author":[{"dropping-particle":"","family":"Fan","given":"Rong En","non-dropping-particle":"","parse-names":false,"suffix":""},{"dropping-particle":"","family":"Chang","given":"Kai Wei","non-dropping-particle":"","parse-names":false,"suffix":""},{"dropping-particle":"","family":"Hsieh","given":"Cho Jui","non-dropping-particle":"","parse-names":false,"suffix":""},{"dropping-particle":"","family":"Wang","given":"Xiang Rui","non-dropping-particle":"","parse-names":false,"suffix":""},{"dropping-particle":"","family":"Lin","given":"Chih Jen","non-dropping-particle":"","parse-names":false,"suffix":""}],"container-title":"Journal of Machine Learning Research","id":"ITEM-1","issue":"2008","issued":{"date-parts":[["2008"]]},"page":"1871-1874","title":"LIBLINEAR: A library for large linear classification","type":"article-journal","volume":"9"},"uris":["http://www.mendeley.com/documents/?uuid=7f4a6de4-38a0-495b-8f1e-b4f6fc2a3327"]}],"mendeley":{"formattedCitation":"[34]","plainTextFormattedCitation":"[34]","previouslyFormattedCitation":"[33]"},"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[34]</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and the Statistics and Machine Learning Toolbox (</w:t>
      </w:r>
      <w:proofErr w:type="spellStart"/>
      <w:r w:rsidRPr="00D44E39">
        <w:rPr>
          <w:rFonts w:ascii="Times New Roman" w:eastAsia="Times New Roman" w:hAnsi="Times New Roman" w:cs="Times New Roman"/>
          <w:sz w:val="28"/>
          <w:szCs w:val="28"/>
        </w:rPr>
        <w:t>Mathworks</w:t>
      </w:r>
      <w:proofErr w:type="spellEnd"/>
      <w:r w:rsidRPr="00D44E39">
        <w:rPr>
          <w:rFonts w:ascii="Times New Roman" w:eastAsia="Times New Roman" w:hAnsi="Times New Roman" w:cs="Times New Roman"/>
          <w:sz w:val="28"/>
          <w:szCs w:val="28"/>
        </w:rPr>
        <w:t xml:space="preserve">, Inc.). We performed a binary classification on orientation of </w:t>
      </w:r>
      <w:proofErr w:type="spellStart"/>
      <w:r w:rsidRPr="00D44E39">
        <w:rPr>
          <w:rFonts w:ascii="Times New Roman" w:eastAsia="Times New Roman" w:hAnsi="Times New Roman" w:cs="Times New Roman"/>
          <w:sz w:val="28"/>
          <w:szCs w:val="28"/>
        </w:rPr>
        <w:t>gabor</w:t>
      </w:r>
      <w:proofErr w:type="spellEnd"/>
      <w:r w:rsidRPr="00D44E39">
        <w:rPr>
          <w:rFonts w:ascii="Times New Roman" w:eastAsia="Times New Roman" w:hAnsi="Times New Roman" w:cs="Times New Roman"/>
          <w:sz w:val="28"/>
          <w:szCs w:val="28"/>
        </w:rPr>
        <w:t xml:space="preserve"> relative to the target. The label to the two classes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horizontal or vertical were derived from the target orientation, if the target orientation was horizontal all the preceding orientation in corresponding condition were labelled as horizontal and the other way around. </w:t>
      </w:r>
    </w:p>
    <w:p w:rsidR="002B2A20" w:rsidRPr="00D44E39" w:rsidRDefault="002B2A20" w:rsidP="0061580E">
      <w:pPr>
        <w:jc w:val="both"/>
        <w:rPr>
          <w:rFonts w:ascii="Times New Roman" w:eastAsia="Times New Roman" w:hAnsi="Times New Roman" w:cs="Times New Roman"/>
          <w:sz w:val="28"/>
          <w:szCs w:val="28"/>
        </w:rPr>
      </w:pPr>
    </w:p>
    <w:p w:rsidR="002B2A20" w:rsidRPr="00D44E39" w:rsidRDefault="002B2A20" w:rsidP="0061580E">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To reduce the computational load the data was down-sampled to 200 </w:t>
      </w:r>
      <w:proofErr w:type="spellStart"/>
      <w:r w:rsidRPr="00D44E39">
        <w:rPr>
          <w:rFonts w:ascii="Times New Roman" w:eastAsia="Times New Roman" w:hAnsi="Times New Roman" w:cs="Times New Roman"/>
          <w:sz w:val="28"/>
          <w:szCs w:val="28"/>
        </w:rPr>
        <w:t>hz</w:t>
      </w:r>
      <w:proofErr w:type="spellEnd"/>
      <w:r w:rsidRPr="00D44E39">
        <w:rPr>
          <w:rFonts w:ascii="Times New Roman" w:eastAsia="Times New Roman" w:hAnsi="Times New Roman" w:cs="Times New Roman"/>
          <w:sz w:val="28"/>
          <w:szCs w:val="28"/>
        </w:rPr>
        <w:t xml:space="preserve">. Pseudo trials were generated to improve the SNR by averaging the trials in a set of 5 for each class </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{"citationItems":[{"id":"ITEM-1","itemData":{"author":[{"dropping-particle":"","family":"Dima","given":"Diana C","non-dropping-particle":"","parse-names":false,"suffix":""},{"dropping-particle":"","family":"Singh","given":"Krish D","non-dropping-particle":"","parse-names":false,"suffix":""}],"id":"ITEM-1","issued":{"date-parts":[["2018"]]},"title":"Dynamic representations of faces in the human ventral visual stream link visual features to behaviour","type":"article-journal"},"uris":["http://www.mendeley.com/documents/?uuid=0eee6e0a-4c71-43e9-af05-e70b8500c618"]}],"mendeley":{"formattedCitation":"[35]","plainTextFormattedCitation":"[35]","previouslyFormattedCitation":"[34]"},"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[35]</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This pseudo trial generation was repeated 100 times to generate the trials with higher signal to noise ratio. The data was then randomly partitioned using k-fold cross validation (k=5). The classifier was trained on 4 folds and tested on 1 fold and this process was repeated for all the folds. This random assignment was performed 5 times to remove any data biasness. To improve data quality, we performed multivariate noise normalization</w:t>
      </w:r>
      <w:r w:rsidRPr="00D44E39">
        <w:rPr>
          <w:rFonts w:ascii="Times New Roman" w:eastAsia="Times New Roman" w:hAnsi="Times New Roman" w:cs="Times New Roman"/>
          <w:sz w:val="28"/>
          <w:szCs w:val="28"/>
        </w:rPr>
        <w:fldChar w:fldCharType="begin" w:fldLock="1"/>
      </w:r>
      <w:r w:rsidR="00D448E5">
        <w:rPr>
          <w:rFonts w:ascii="Times New Roman" w:eastAsia="Times New Roman" w:hAnsi="Times New Roman" w:cs="Times New Roman"/>
          <w:sz w:val="28"/>
          <w:szCs w:val="28"/>
        </w:rPr>
        <w:instrText>ADDIN CSL_CITATION {"citationItems":[{"id":"ITEM-1","itemData":{"DOI":"10.1016/j.neuroimage.2018.02.044","ISSN":"10959572","abstract":"Multivariate pattern analysis (MVPA) methods such as decoding and representational similarity analysis (RSA) are growing rapidly in popularity for the analysis of magnetoencephalography (MEG) data. However, little is known about the relative performance and characteristics of the specific dissimilarity measures used to describe differences between evoked activation patterns. Here we used a multisession MEG data set to qualitatively characterize a range of dissimilarity measures and to quantitatively compare them with respect to decoding accuracy (for decoding) and between-session reliability of representational dissimilarity matrices (for RSA). We tested dissimilarity measures from a range of classifiers (Linear Discriminant Analysis – LDA, Support Vector Machine – SVM, Weighted Robust Distance – WeiRD, Gaussian Naïve Bayes – GNB) and distances (Euclidean distance, Pearson correlation). In addition, we evaluated three key processing choices: 1) preprocessing (noise normalisation, removal of the pattern mean), 2) weighting decoding accuracies by decision values, and 3) computing distances in three different partitioning schemes (non-cross-validated, cross-validated, within-class-corrected). Four main conclusions emerged from our results. First, appropriate multivariate noise normalization substantially improved decoding accuracies and the reliability of dissimilarity measures. Second, LDA, SVM and WeiRD yielded high peak decoding accuracies and nearly identical time courses. Third, while using decoding accuracies for RSA was markedly less reliable than continuous distances, this disadvantage was ameliorated by decision-value-weighting of decoding accuracies. Fourth, the cross-validated Euclidean distance provided unbiased distance estimates and highly replicable representational dissimilarity matrices. Overall, we strongly advise the use of multivariate noise normalisation as a general preprocessing step, recommend LDA, SVM and WeiRD as classifiers for decoding and highlight the cross-validated Euclidean distance as a reliable and unbiased default choice for RSA.","author":[{"dropping-particle":"","family":"Guggenmos","given":"Matthias","non-dropping-particle":"","parse-names":false,"suffix":""},{"dropping-particle":"","family":"Sterzer","given":"Philipp","non-dropping-particle":"","parse-names":false,"suffix":""},{"dropping-particle":"","family":"Cichy","given":"Radoslaw Martin","non-dropping-particle":"","parse-names":false,"suffix":""}],"container-title":"NeuroImage","id":"ITEM-1","issue":"February","issued":{"date-parts":[["2018"]]},"page":"434-447","publisher":"Elsevier Ltd","title":"Multivariate pattern analysis for MEG: A comparison of dissimilarity measures","type":"article-journal","volume":"173"},"uris":["http://www.mendeley.com/documents/?uuid=0f763eed-8e8f-4ca5-8718-e08a17de6fb7"]}],"mendeley":{"formattedCitation":"[36]","plainTextFormattedCitation":"[36]","previouslyFormattedCitation":"[35]"},"properties":{"noteIndex":0},"schema":"https://github.com/citation-style-language/schema/raw/master/csl-citation.json"}</w:instrText>
      </w:r>
      <w:r w:rsidRPr="00D44E39">
        <w:rPr>
          <w:rFonts w:ascii="Times New Roman" w:eastAsia="Times New Roman" w:hAnsi="Times New Roman" w:cs="Times New Roman"/>
          <w:sz w:val="28"/>
          <w:szCs w:val="28"/>
        </w:rPr>
        <w:fldChar w:fldCharType="separate"/>
      </w:r>
      <w:r w:rsidR="00D448E5" w:rsidRPr="00D448E5">
        <w:rPr>
          <w:rFonts w:ascii="Times New Roman" w:eastAsia="Times New Roman" w:hAnsi="Times New Roman" w:cs="Times New Roman"/>
          <w:noProof/>
          <w:sz w:val="28"/>
          <w:szCs w:val="28"/>
        </w:rPr>
        <w:t>[36]</w:t>
      </w:r>
      <w:r w:rsidRPr="00D44E39">
        <w:rPr>
          <w:rFonts w:ascii="Times New Roman" w:eastAsia="Times New Roman" w:hAnsi="Times New Roman" w:cs="Times New Roman"/>
          <w:sz w:val="28"/>
          <w:szCs w:val="28"/>
        </w:rPr>
        <w:fldChar w:fldCharType="end"/>
      </w:r>
      <w:r w:rsidRPr="00D44E39">
        <w:rPr>
          <w:rFonts w:ascii="Times New Roman" w:eastAsia="Times New Roman" w:hAnsi="Times New Roman" w:cs="Times New Roman"/>
          <w:sz w:val="28"/>
          <w:szCs w:val="28"/>
        </w:rPr>
        <w:t xml:space="preserve">. The time-resolved error covariance between sensors was calculated based on the covariance matrix </w:t>
      </w:r>
      <w:r w:rsidRPr="00D44E39">
        <w:rPr>
          <w:rFonts w:ascii="Times New Roman" w:eastAsia="Times New Roman" w:hAnsi="Times New Roman" w:cs="Times New Roman"/>
          <w:sz w:val="28"/>
          <w:szCs w:val="28"/>
        </w:rPr>
        <w:lastRenderedPageBreak/>
        <w:t>(Σ) of the training set (X) and used to normalize both the training and test sets, in order to down weight MEG channels with higher noise levels.</w:t>
      </w:r>
    </w:p>
    <w:p w:rsidR="002B2A20" w:rsidRPr="00D44E39" w:rsidRDefault="002B2A20" w:rsidP="002B2A20">
      <w:pPr>
        <w:rPr>
          <w:rFonts w:ascii="Times New Roman" w:eastAsia="Times New Roman" w:hAnsi="Times New Roman" w:cs="Times New Roman"/>
          <w:sz w:val="28"/>
          <w:szCs w:val="28"/>
        </w:rPr>
      </w:pPr>
    </w:p>
    <w:p w:rsidR="00B74947" w:rsidRPr="00D44E39" w:rsidRDefault="00B74947"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Results : </w:t>
      </w:r>
    </w:p>
    <w:p w:rsidR="002B2A20" w:rsidRPr="00D44E39" w:rsidRDefault="002B2A20"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To address the experimental question, “How does the temporal predictability affect the development of predictions”, cluster based permutation test was applied </w:t>
      </w:r>
      <w:r w:rsidR="001E59C6" w:rsidRPr="00D44E39">
        <w:rPr>
          <w:rFonts w:ascii="Times New Roman" w:eastAsia="Times New Roman" w:hAnsi="Times New Roman" w:cs="Times New Roman"/>
          <w:sz w:val="28"/>
          <w:szCs w:val="28"/>
        </w:rPr>
        <w:t>to</w:t>
      </w:r>
      <w:r w:rsidRPr="00D44E39">
        <w:rPr>
          <w:rFonts w:ascii="Times New Roman" w:eastAsia="Times New Roman" w:hAnsi="Times New Roman" w:cs="Times New Roman"/>
          <w:sz w:val="28"/>
          <w:szCs w:val="28"/>
        </w:rPr>
        <w:t xml:space="preserve"> evoked data corresponding to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(E1,E2,E3 and E4). The common baseline was selected for all the conditions and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001E59C6" w:rsidRPr="00D44E39">
        <w:rPr>
          <w:rFonts w:ascii="Times New Roman" w:eastAsia="Times New Roman" w:hAnsi="Times New Roman" w:cs="Times New Roman"/>
          <w:sz w:val="28"/>
          <w:szCs w:val="28"/>
        </w:rPr>
        <w:t>4</w:t>
      </w:r>
      <w:r w:rsidRPr="00D44E39">
        <w:rPr>
          <w:rFonts w:ascii="Times New Roman" w:eastAsia="Times New Roman" w:hAnsi="Times New Roman" w:cs="Times New Roman"/>
          <w:sz w:val="28"/>
          <w:szCs w:val="28"/>
        </w:rPr>
        <w:t>00 hundre</w:t>
      </w:r>
      <w:r w:rsidR="001E59C6" w:rsidRPr="00D44E39">
        <w:rPr>
          <w:rFonts w:ascii="Times New Roman" w:eastAsia="Times New Roman" w:hAnsi="Times New Roman" w:cs="Times New Roman"/>
          <w:sz w:val="28"/>
          <w:szCs w:val="28"/>
        </w:rPr>
        <w:t>d</w:t>
      </w:r>
      <w:r w:rsidRPr="00D44E39">
        <w:rPr>
          <w:rFonts w:ascii="Times New Roman" w:eastAsia="Times New Roman" w:hAnsi="Times New Roman" w:cs="Times New Roman"/>
          <w:sz w:val="28"/>
          <w:szCs w:val="28"/>
        </w:rPr>
        <w:t xml:space="preserve"> </w:t>
      </w:r>
      <w:proofErr w:type="spellStart"/>
      <w:r w:rsidRPr="00D44E39">
        <w:rPr>
          <w:rFonts w:ascii="Times New Roman" w:eastAsia="Times New Roman" w:hAnsi="Times New Roman" w:cs="Times New Roman"/>
          <w:sz w:val="28"/>
          <w:szCs w:val="28"/>
        </w:rPr>
        <w:t>miliseconds</w:t>
      </w:r>
      <w:proofErr w:type="spellEnd"/>
      <w:r w:rsidRPr="00D44E39">
        <w:rPr>
          <w:rFonts w:ascii="Times New Roman" w:eastAsia="Times New Roman" w:hAnsi="Times New Roman" w:cs="Times New Roman"/>
          <w:sz w:val="28"/>
          <w:szCs w:val="28"/>
        </w:rPr>
        <w:t xml:space="preserve"> before the cross fixation in the data. Table 2 contains the output of cluster based permutation test between </w:t>
      </w:r>
      <w:proofErr w:type="spellStart"/>
      <w:r w:rsidRPr="00D44E39">
        <w:rPr>
          <w:rFonts w:ascii="Times New Roman" w:eastAsia="Times New Roman" w:hAnsi="Times New Roman" w:cs="Times New Roman"/>
          <w:sz w:val="28"/>
          <w:szCs w:val="28"/>
        </w:rPr>
        <w:t>conditons</w:t>
      </w:r>
      <w:proofErr w:type="spellEnd"/>
      <w:r w:rsidRPr="00D44E39">
        <w:rPr>
          <w:rFonts w:ascii="Times New Roman" w:eastAsia="Times New Roman" w:hAnsi="Times New Roman" w:cs="Times New Roman"/>
          <w:sz w:val="28"/>
          <w:szCs w:val="28"/>
        </w:rPr>
        <w:t xml:space="preserve">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t>
      </w:r>
      <w:r w:rsidR="00422836" w:rsidRPr="00D44E39">
        <w:rPr>
          <w:rFonts w:ascii="Times New Roman" w:eastAsia="Times New Roman" w:hAnsi="Times New Roman" w:cs="Times New Roman"/>
          <w:sz w:val="28"/>
          <w:szCs w:val="28"/>
        </w:rPr>
        <w:t xml:space="preserve">The alpha threshold was considered as 0.01 and time window for cluster based permutation test was selected from 0 – 270 </w:t>
      </w:r>
      <w:proofErr w:type="spellStart"/>
      <w:r w:rsidR="00422836" w:rsidRPr="00D44E39">
        <w:rPr>
          <w:rFonts w:ascii="Times New Roman" w:eastAsia="Times New Roman" w:hAnsi="Times New Roman" w:cs="Times New Roman"/>
          <w:sz w:val="28"/>
          <w:szCs w:val="28"/>
        </w:rPr>
        <w:t>msec</w:t>
      </w:r>
      <w:proofErr w:type="spellEnd"/>
      <w:r w:rsidR="00422836" w:rsidRPr="00D44E39">
        <w:rPr>
          <w:rFonts w:ascii="Times New Roman" w:eastAsia="Times New Roman" w:hAnsi="Times New Roman" w:cs="Times New Roman"/>
          <w:sz w:val="28"/>
          <w:szCs w:val="28"/>
        </w:rPr>
        <w:t xml:space="preserve"> with 1000 random permutations . To access the strong and localised clusters during correction, the </w:t>
      </w:r>
      <w:proofErr w:type="spellStart"/>
      <w:r w:rsidR="00422836" w:rsidRPr="00D44E39">
        <w:rPr>
          <w:rFonts w:ascii="Times New Roman" w:eastAsia="Times New Roman" w:hAnsi="Times New Roman" w:cs="Times New Roman"/>
          <w:sz w:val="28"/>
          <w:szCs w:val="28"/>
        </w:rPr>
        <w:t>clusteralpha</w:t>
      </w:r>
      <w:proofErr w:type="spellEnd"/>
      <w:r w:rsidR="00422836" w:rsidRPr="00D44E39">
        <w:rPr>
          <w:rFonts w:ascii="Times New Roman" w:eastAsia="Times New Roman" w:hAnsi="Times New Roman" w:cs="Times New Roman"/>
          <w:sz w:val="28"/>
          <w:szCs w:val="28"/>
        </w:rPr>
        <w:t xml:space="preserve"> parameter was also set to 0.01.  </w:t>
      </w:r>
    </w:p>
    <w:p w:rsidR="00422836" w:rsidRPr="00D44E39" w:rsidRDefault="00422836" w:rsidP="00422836">
      <w:pPr>
        <w:jc w:val="both"/>
        <w:rPr>
          <w:rFonts w:ascii="Times New Roman" w:eastAsia="Times New Roman" w:hAnsi="Times New Roman" w:cs="Times New Roman"/>
          <w:sz w:val="28"/>
          <w:szCs w:val="28"/>
        </w:rPr>
      </w:pPr>
    </w:p>
    <w:tbl>
      <w:tblPr>
        <w:tblStyle w:val="TableGrid"/>
        <w:tblW w:w="9065" w:type="dxa"/>
        <w:tblLook w:val="04A0" w:firstRow="1" w:lastRow="0" w:firstColumn="1" w:lastColumn="0" w:noHBand="0" w:noVBand="1"/>
      </w:tblPr>
      <w:tblGrid>
        <w:gridCol w:w="1850"/>
        <w:gridCol w:w="1807"/>
        <w:gridCol w:w="1802"/>
        <w:gridCol w:w="1802"/>
        <w:gridCol w:w="1804"/>
      </w:tblGrid>
      <w:tr w:rsidR="00422836" w:rsidRPr="00D44E39" w:rsidTr="00422836">
        <w:trPr>
          <w:trHeight w:val="737"/>
        </w:trPr>
        <w:tc>
          <w:tcPr>
            <w:tcW w:w="1813" w:type="dxa"/>
          </w:tcPr>
          <w:p w:rsidR="00422836" w:rsidRPr="00D44E39" w:rsidRDefault="00422836" w:rsidP="00422836">
            <w:pPr>
              <w:jc w:val="both"/>
              <w:rPr>
                <w:rFonts w:ascii="Times New Roman" w:eastAsia="Times New Roman" w:hAnsi="Times New Roman" w:cs="Times New Roman"/>
                <w:sz w:val="28"/>
                <w:szCs w:val="28"/>
              </w:rPr>
            </w:pP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w:t>
            </w:r>
          </w:p>
        </w:tc>
        <w:tc>
          <w:tcPr>
            <w:tcW w:w="1813" w:type="dxa"/>
          </w:tcPr>
          <w:p w:rsidR="00422836" w:rsidRPr="00D44E39" w:rsidRDefault="00422836" w:rsidP="00422836">
            <w:pPr>
              <w:jc w:val="both"/>
              <w:rPr>
                <w:rFonts w:ascii="Times New Roman" w:eastAsia="Times New Roman" w:hAnsi="Times New Roman" w:cs="Times New Roman"/>
                <w:sz w:val="28"/>
                <w:szCs w:val="28"/>
              </w:rPr>
            </w:pP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4</w:t>
            </w:r>
          </w:p>
        </w:tc>
      </w:tr>
      <w:tr w:rsidR="00422836" w:rsidRPr="00D44E39" w:rsidTr="00422836">
        <w:trPr>
          <w:trHeight w:val="779"/>
        </w:trPr>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What + When</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Vs</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When Only </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No Significant Differences </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95 – 105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(p&lt; 0.01)</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96 – 110 </w:t>
            </w:r>
            <w:proofErr w:type="spellStart"/>
            <w:r w:rsidRPr="00D44E39">
              <w:rPr>
                <w:rFonts w:ascii="Times New Roman" w:eastAsia="Times New Roman" w:hAnsi="Times New Roman" w:cs="Times New Roman"/>
                <w:sz w:val="28"/>
                <w:szCs w:val="28"/>
              </w:rPr>
              <w:t>msec</w:t>
            </w:r>
            <w:proofErr w:type="spellEnd"/>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 0.001)</w:t>
            </w:r>
          </w:p>
        </w:tc>
        <w:tc>
          <w:tcPr>
            <w:tcW w:w="1813" w:type="dxa"/>
          </w:tcPr>
          <w:p w:rsidR="00422836"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97 – 121 </w:t>
            </w:r>
            <w:proofErr w:type="spellStart"/>
            <w:r w:rsidRPr="00D44E39">
              <w:rPr>
                <w:rFonts w:ascii="Times New Roman" w:eastAsia="Times New Roman" w:hAnsi="Times New Roman" w:cs="Times New Roman"/>
                <w:sz w:val="28"/>
                <w:szCs w:val="28"/>
              </w:rPr>
              <w:t>msec</w:t>
            </w:r>
            <w:proofErr w:type="spellEnd"/>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(p&lt;0.001)</w:t>
            </w:r>
          </w:p>
        </w:tc>
      </w:tr>
      <w:tr w:rsidR="00422836" w:rsidRPr="00D44E39" w:rsidTr="00422836">
        <w:trPr>
          <w:trHeight w:val="737"/>
        </w:trPr>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When Only</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        Vs</w:t>
            </w:r>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None/Random</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No Significant Differences</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95 – 109 </w:t>
            </w:r>
            <w:proofErr w:type="spellStart"/>
            <w:r w:rsidRPr="00D44E39">
              <w:rPr>
                <w:rFonts w:ascii="Times New Roman" w:eastAsia="Times New Roman" w:hAnsi="Times New Roman" w:cs="Times New Roman"/>
                <w:sz w:val="28"/>
                <w:szCs w:val="28"/>
              </w:rPr>
              <w:t>msec</w:t>
            </w:r>
            <w:proofErr w:type="spellEnd"/>
            <w:r w:rsidRPr="00D44E39">
              <w:rPr>
                <w:rFonts w:ascii="Times New Roman" w:eastAsia="Times New Roman" w:hAnsi="Times New Roman" w:cs="Times New Roman"/>
                <w:sz w:val="28"/>
                <w:szCs w:val="28"/>
              </w:rPr>
              <w:t xml:space="preserve"> (p&lt; 0.001)</w:t>
            </w:r>
          </w:p>
        </w:tc>
        <w:tc>
          <w:tcPr>
            <w:tcW w:w="1813" w:type="dxa"/>
          </w:tcPr>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94 – 113 </w:t>
            </w:r>
            <w:proofErr w:type="spellStart"/>
            <w:r w:rsidRPr="00D44E39">
              <w:rPr>
                <w:rFonts w:ascii="Times New Roman" w:eastAsia="Times New Roman" w:hAnsi="Times New Roman" w:cs="Times New Roman"/>
                <w:sz w:val="28"/>
                <w:szCs w:val="28"/>
              </w:rPr>
              <w:t>msec</w:t>
            </w:r>
            <w:proofErr w:type="spellEnd"/>
          </w:p>
          <w:p w:rsidR="00422836" w:rsidRPr="00D44E39" w:rsidRDefault="00422836"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 0.001)</w:t>
            </w:r>
          </w:p>
        </w:tc>
        <w:tc>
          <w:tcPr>
            <w:tcW w:w="1813" w:type="dxa"/>
          </w:tcPr>
          <w:p w:rsidR="00422836"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96 – 129 </w:t>
            </w:r>
            <w:proofErr w:type="spellStart"/>
            <w:r w:rsidRPr="00D44E39">
              <w:rPr>
                <w:rFonts w:ascii="Times New Roman" w:eastAsia="Times New Roman" w:hAnsi="Times New Roman" w:cs="Times New Roman"/>
                <w:sz w:val="28"/>
                <w:szCs w:val="28"/>
              </w:rPr>
              <w:t>msec</w:t>
            </w:r>
            <w:proofErr w:type="spellEnd"/>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(p&lt;0.001)</w:t>
            </w:r>
          </w:p>
        </w:tc>
      </w:tr>
    </w:tbl>
    <w:p w:rsidR="00422836" w:rsidRPr="00D44E39" w:rsidRDefault="00422836" w:rsidP="00422836">
      <w:pPr>
        <w:jc w:val="both"/>
        <w:rPr>
          <w:rFonts w:ascii="Times New Roman" w:eastAsia="Times New Roman" w:hAnsi="Times New Roman" w:cs="Times New Roman"/>
          <w:sz w:val="28"/>
          <w:szCs w:val="28"/>
        </w:rPr>
      </w:pPr>
    </w:p>
    <w:p w:rsidR="00B74947" w:rsidRPr="00D44E39" w:rsidRDefault="00B74947" w:rsidP="00422836">
      <w:pPr>
        <w:jc w:val="both"/>
        <w:rPr>
          <w:rFonts w:ascii="Times New Roman" w:eastAsia="Times New Roman" w:hAnsi="Times New Roman" w:cs="Times New Roman"/>
          <w:sz w:val="28"/>
          <w:szCs w:val="28"/>
        </w:rPr>
      </w:pPr>
    </w:p>
    <w:p w:rsidR="00B74947" w:rsidRPr="00D44E39" w:rsidRDefault="00B74947" w:rsidP="0042283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Figure</w:t>
      </w:r>
      <w:r w:rsidR="001E59C6" w:rsidRPr="00D44E39">
        <w:rPr>
          <w:rFonts w:ascii="Times New Roman" w:eastAsia="Times New Roman" w:hAnsi="Times New Roman" w:cs="Times New Roman"/>
          <w:sz w:val="28"/>
          <w:szCs w:val="28"/>
        </w:rPr>
        <w:t xml:space="preserve"> 2</w:t>
      </w:r>
      <w:r w:rsidRPr="00D44E39">
        <w:rPr>
          <w:rFonts w:ascii="Times New Roman" w:eastAsia="Times New Roman" w:hAnsi="Times New Roman" w:cs="Times New Roman"/>
          <w:sz w:val="28"/>
          <w:szCs w:val="28"/>
        </w:rPr>
        <w:t xml:space="preserve"> shows the topographic information of differences along with the highlighted channels below threshold, </w:t>
      </w:r>
    </w:p>
    <w:p w:rsidR="002B2A20" w:rsidRPr="00D44E39" w:rsidRDefault="00B74947" w:rsidP="00DA40FB">
      <w:pPr>
        <w:jc w:val="both"/>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4E29DCAE">
            <wp:extent cx="5727700" cy="2914650"/>
            <wp:effectExtent l="0" t="0" r="1270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_2_1_evoked.png"/>
                    <pic:cNvPicPr/>
                  </pic:nvPicPr>
                  <pic:blipFill rotWithShape="1">
                    <a:blip r:embed="rId12">
                      <a:extLst>
                        <a:ext uri="{28A0092B-C50C-407E-A947-70E740481C1C}">
                          <a14:useLocalDpi xmlns:a14="http://schemas.microsoft.com/office/drawing/2010/main" val="0"/>
                        </a:ext>
                      </a:extLst>
                    </a:blip>
                    <a:srcRect t="10118" b="21983"/>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DA40FB" w:rsidRPr="00D44E39" w:rsidRDefault="00DA40FB" w:rsidP="00DA40FB">
      <w:pPr>
        <w:jc w:val="both"/>
        <w:rPr>
          <w:rFonts w:ascii="Times New Roman" w:eastAsia="Times New Roman" w:hAnsi="Times New Roman" w:cs="Times New Roman"/>
          <w:sz w:val="28"/>
          <w:szCs w:val="28"/>
        </w:rPr>
      </w:pPr>
    </w:p>
    <w:p w:rsidR="00DA40FB" w:rsidRPr="00D44E39" w:rsidRDefault="00B74947"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noProof/>
          <w:sz w:val="28"/>
          <w:szCs w:val="28"/>
        </w:rPr>
        <w:drawing>
          <wp:inline distT="0" distB="0" distL="0" distR="0" wp14:anchorId="3703EEEE">
            <wp:extent cx="5727700" cy="2914650"/>
            <wp:effectExtent l="0" t="0" r="1270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4_3.png"/>
                    <pic:cNvPicPr/>
                  </pic:nvPicPr>
                  <pic:blipFill rotWithShape="1">
                    <a:blip r:embed="rId13">
                      <a:extLst>
                        <a:ext uri="{28A0092B-C50C-407E-A947-70E740481C1C}">
                          <a14:useLocalDpi xmlns:a14="http://schemas.microsoft.com/office/drawing/2010/main" val="0"/>
                        </a:ext>
                      </a:extLst>
                    </a:blip>
                    <a:srcRect t="9320" b="2278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rsidR="00D44E39" w:rsidRDefault="00D44E39" w:rsidP="002B2A20">
      <w:pPr>
        <w:rPr>
          <w:rFonts w:ascii="Times New Roman" w:eastAsia="Times New Roman" w:hAnsi="Times New Roman" w:cs="Times New Roman"/>
          <w:b/>
          <w:bCs/>
          <w:sz w:val="28"/>
          <w:szCs w:val="28"/>
        </w:rPr>
      </w:pPr>
    </w:p>
    <w:p w:rsidR="00D44E39" w:rsidRDefault="00D44E39" w:rsidP="002B2A20">
      <w:pPr>
        <w:rPr>
          <w:rFonts w:ascii="Times New Roman" w:eastAsia="Times New Roman" w:hAnsi="Times New Roman" w:cs="Times New Roman"/>
          <w:b/>
          <w:bCs/>
          <w:sz w:val="28"/>
          <w:szCs w:val="28"/>
        </w:rPr>
      </w:pPr>
    </w:p>
    <w:p w:rsidR="002B2A20" w:rsidRPr="00D44E39" w:rsidRDefault="001E59C6" w:rsidP="002B2A20">
      <w:pPr>
        <w:rPr>
          <w:rFonts w:ascii="Times New Roman" w:eastAsia="Times New Roman" w:hAnsi="Times New Roman" w:cs="Times New Roman"/>
          <w:sz w:val="28"/>
          <w:szCs w:val="28"/>
        </w:rPr>
      </w:pPr>
      <w:r w:rsidRPr="00D44E39">
        <w:rPr>
          <w:rFonts w:ascii="Times New Roman" w:eastAsia="Times New Roman" w:hAnsi="Times New Roman" w:cs="Times New Roman"/>
          <w:b/>
          <w:bCs/>
          <w:sz w:val="28"/>
          <w:szCs w:val="28"/>
        </w:rPr>
        <w:t xml:space="preserve">Source Reconstruction : </w:t>
      </w:r>
    </w:p>
    <w:p w:rsidR="002B2A20" w:rsidRPr="00D44E39" w:rsidRDefault="002B2A20" w:rsidP="002B2A20">
      <w:pPr>
        <w:rPr>
          <w:rFonts w:ascii="Times New Roman" w:eastAsia="Times New Roman" w:hAnsi="Times New Roman" w:cs="Times New Roman"/>
          <w:sz w:val="28"/>
          <w:szCs w:val="28"/>
        </w:rPr>
      </w:pPr>
    </w:p>
    <w:p w:rsidR="001E59C6" w:rsidRDefault="001E59C6" w:rsidP="001E59C6">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The evoked analysis shows that there are significant differences between  condition which starts from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 and the effect goes stronger as we move ahead in time. The no of channels involved in the difference is also increase which refers to the higher differences across conditions. The local maxima were computed within every condition. Table 2 shows the significant local maxima obtained in every group map at every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w:t>
      </w:r>
    </w:p>
    <w:p w:rsidR="001E59C6" w:rsidRDefault="001E59C6" w:rsidP="001E59C6">
      <w:pPr>
        <w:jc w:val="both"/>
        <w:rPr>
          <w:rFonts w:ascii="Times New Roman" w:eastAsia="Times New Roman" w:hAnsi="Times New Roman" w:cs="Times New Roman"/>
          <w:sz w:val="28"/>
          <w:szCs w:val="28"/>
        </w:rPr>
      </w:pPr>
    </w:p>
    <w:p w:rsidR="00D44E39" w:rsidRPr="00D44E39" w:rsidRDefault="00D44E39" w:rsidP="001E59C6">
      <w:pPr>
        <w:jc w:val="both"/>
        <w:rPr>
          <w:rFonts w:ascii="Times New Roman" w:eastAsia="Times New Roman" w:hAnsi="Times New Roman" w:cs="Times New Roman"/>
          <w:sz w:val="28"/>
          <w:szCs w:val="28"/>
        </w:rPr>
      </w:pPr>
    </w:p>
    <w:p w:rsidR="001E59C6" w:rsidRPr="00D44E39" w:rsidRDefault="001E59C6" w:rsidP="001E59C6">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2118"/>
        <w:gridCol w:w="2008"/>
        <w:gridCol w:w="1744"/>
        <w:gridCol w:w="1686"/>
        <w:gridCol w:w="1804"/>
      </w:tblGrid>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E4</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What + When</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-1 -92 -12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-1 -89 -15</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19 -95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0 -91 -12</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When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20 -95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22 -95 -13</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What only</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-2 -89 -16</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0 -90 -14</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22 -95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-1 -92 -10</w:t>
            </w:r>
          </w:p>
        </w:tc>
      </w:tr>
      <w:tr w:rsidR="001E59C6" w:rsidRPr="00D44E39" w:rsidTr="001E59C6">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None / Random</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-2 -93 -9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18 -94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1 -91 -13</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21 -95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0 -92 -11</w:t>
            </w:r>
          </w:p>
          <w:p w:rsidR="001E59C6" w:rsidRPr="00D44E39" w:rsidRDefault="001E59C6"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21 -95 13</w:t>
            </w:r>
          </w:p>
        </w:tc>
      </w:tr>
    </w:tbl>
    <w:p w:rsidR="001E59C6" w:rsidRPr="00D44E39" w:rsidRDefault="001E59C6" w:rsidP="001E59C6">
      <w:pPr>
        <w:jc w:val="both"/>
        <w:rPr>
          <w:rFonts w:ascii="Times New Roman" w:eastAsia="Times New Roman" w:hAnsi="Times New Roman" w:cs="Times New Roman"/>
          <w:sz w:val="28"/>
          <w:szCs w:val="28"/>
        </w:rPr>
      </w:pPr>
    </w:p>
    <w:p w:rsidR="002B2A20" w:rsidRPr="00D44E39" w:rsidRDefault="002B2A20" w:rsidP="00590B37">
      <w:pPr>
        <w:jc w:val="both"/>
        <w:rPr>
          <w:rFonts w:ascii="Times New Roman" w:eastAsia="Times New Roman" w:hAnsi="Times New Roman" w:cs="Times New Roman"/>
          <w:sz w:val="28"/>
          <w:szCs w:val="28"/>
        </w:rPr>
      </w:pPr>
    </w:p>
    <w:p w:rsidR="002B2A20" w:rsidRPr="00D44E39" w:rsidRDefault="002B2A20" w:rsidP="00590B37">
      <w:pPr>
        <w:jc w:val="both"/>
        <w:rPr>
          <w:rFonts w:ascii="Times New Roman" w:eastAsia="Times New Roman" w:hAnsi="Times New Roman" w:cs="Times New Roman"/>
          <w:sz w:val="28"/>
          <w:szCs w:val="28"/>
        </w:rPr>
      </w:pPr>
    </w:p>
    <w:p w:rsidR="002B2A20" w:rsidRPr="00D44E39" w:rsidRDefault="00590B37" w:rsidP="009372D4">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lastRenderedPageBreak/>
        <w:t xml:space="preserve">The first MNI coordinate [-1 -91 -12] was considered for further analysis, considering the spatial resolution of MEG and the spectral leakage limitation in the inverse operation methods, all the local maxima within few mm of the first maxima are supposed to have same neural source. </w:t>
      </w:r>
      <w:r w:rsidR="00115B22" w:rsidRPr="00D44E39">
        <w:rPr>
          <w:rFonts w:ascii="Times New Roman" w:eastAsia="Times New Roman" w:hAnsi="Times New Roman" w:cs="Times New Roman"/>
          <w:sz w:val="28"/>
          <w:szCs w:val="28"/>
        </w:rPr>
        <w:t xml:space="preserve">Taking the MNI coordinate [-1 -92 -12] as </w:t>
      </w:r>
      <w:proofErr w:type="spellStart"/>
      <w:r w:rsidR="00115B22" w:rsidRPr="00D44E39">
        <w:rPr>
          <w:rFonts w:ascii="Times New Roman" w:eastAsia="Times New Roman" w:hAnsi="Times New Roman" w:cs="Times New Roman"/>
          <w:sz w:val="28"/>
          <w:szCs w:val="28"/>
        </w:rPr>
        <w:t>center</w:t>
      </w:r>
      <w:proofErr w:type="spellEnd"/>
      <w:r w:rsidR="00115B22" w:rsidRPr="00D44E39">
        <w:rPr>
          <w:rFonts w:ascii="Times New Roman" w:eastAsia="Times New Roman" w:hAnsi="Times New Roman" w:cs="Times New Roman"/>
          <w:sz w:val="28"/>
          <w:szCs w:val="28"/>
        </w:rPr>
        <w:t xml:space="preserve"> a sphere having 5mm diameter was drawn in the MNI space.  The maximum source activity within this sphere was calculated for every participant. To find out if mean of groups come from a same or different distribution, one sample dependent </w:t>
      </w:r>
      <w:proofErr w:type="spellStart"/>
      <w:r w:rsidR="00115B22" w:rsidRPr="00D44E39">
        <w:rPr>
          <w:rFonts w:ascii="Times New Roman" w:eastAsia="Times New Roman" w:hAnsi="Times New Roman" w:cs="Times New Roman"/>
          <w:sz w:val="28"/>
          <w:szCs w:val="28"/>
        </w:rPr>
        <w:t>ttest</w:t>
      </w:r>
      <w:proofErr w:type="spellEnd"/>
      <w:r w:rsidR="00115B22" w:rsidRPr="00D44E39">
        <w:rPr>
          <w:rFonts w:ascii="Times New Roman" w:eastAsia="Times New Roman" w:hAnsi="Times New Roman" w:cs="Times New Roman"/>
          <w:sz w:val="28"/>
          <w:szCs w:val="28"/>
        </w:rPr>
        <w:t xml:space="preserve"> was applied to the power ratio values across conditions. Figure 3 shows the t-values compared between conditions having temporable predictability (</w:t>
      </w:r>
      <w:proofErr w:type="spellStart"/>
      <w:r w:rsidR="00115B22" w:rsidRPr="00D44E39">
        <w:rPr>
          <w:rFonts w:ascii="Times New Roman" w:eastAsia="Times New Roman" w:hAnsi="Times New Roman" w:cs="Times New Roman"/>
          <w:sz w:val="28"/>
          <w:szCs w:val="28"/>
        </w:rPr>
        <w:t>i.e</w:t>
      </w:r>
      <w:proofErr w:type="spellEnd"/>
      <w:r w:rsidR="00115B22" w:rsidRPr="00D44E39">
        <w:rPr>
          <w:rFonts w:ascii="Times New Roman" w:eastAsia="Times New Roman" w:hAnsi="Times New Roman" w:cs="Times New Roman"/>
          <w:sz w:val="28"/>
          <w:szCs w:val="28"/>
        </w:rPr>
        <w:t xml:space="preserve"> </w:t>
      </w:r>
      <w:r w:rsidR="00115B22" w:rsidRPr="00D44E39">
        <w:rPr>
          <w:rFonts w:ascii="Times New Roman" w:eastAsia="Times New Roman" w:hAnsi="Times New Roman" w:cs="Times New Roman"/>
          <w:i/>
          <w:iCs/>
          <w:sz w:val="28"/>
          <w:szCs w:val="28"/>
        </w:rPr>
        <w:t>What + When vs When Only</w:t>
      </w:r>
      <w:r w:rsidR="00115B22" w:rsidRPr="00D44E39">
        <w:rPr>
          <w:rFonts w:ascii="Times New Roman" w:eastAsia="Times New Roman" w:hAnsi="Times New Roman" w:cs="Times New Roman"/>
          <w:sz w:val="28"/>
          <w:szCs w:val="28"/>
        </w:rPr>
        <w:t xml:space="preserve"> )  and without temporable predictability (</w:t>
      </w:r>
      <w:proofErr w:type="spellStart"/>
      <w:r w:rsidR="00115B22" w:rsidRPr="00D44E39">
        <w:rPr>
          <w:rFonts w:ascii="Times New Roman" w:eastAsia="Times New Roman" w:hAnsi="Times New Roman" w:cs="Times New Roman"/>
          <w:sz w:val="28"/>
          <w:szCs w:val="28"/>
        </w:rPr>
        <w:t>i.e</w:t>
      </w:r>
      <w:proofErr w:type="spellEnd"/>
      <w:r w:rsidR="00115B22" w:rsidRPr="00D44E39">
        <w:rPr>
          <w:rFonts w:ascii="Times New Roman" w:eastAsia="Times New Roman" w:hAnsi="Times New Roman" w:cs="Times New Roman"/>
          <w:sz w:val="28"/>
          <w:szCs w:val="28"/>
        </w:rPr>
        <w:t xml:space="preserve"> </w:t>
      </w:r>
      <w:r w:rsidR="00115B22" w:rsidRPr="00D44E39">
        <w:rPr>
          <w:rFonts w:ascii="Times New Roman" w:eastAsia="Times New Roman" w:hAnsi="Times New Roman" w:cs="Times New Roman"/>
          <w:i/>
          <w:iCs/>
          <w:sz w:val="28"/>
          <w:szCs w:val="28"/>
        </w:rPr>
        <w:t>What only vs None</w:t>
      </w:r>
      <w:r w:rsidR="00115B22" w:rsidRPr="00D44E39">
        <w:rPr>
          <w:rFonts w:ascii="Times New Roman" w:eastAsia="Times New Roman" w:hAnsi="Times New Roman" w:cs="Times New Roman"/>
          <w:sz w:val="28"/>
          <w:szCs w:val="28"/>
        </w:rPr>
        <w:t>).</w:t>
      </w:r>
    </w:p>
    <w:p w:rsidR="002B2A20" w:rsidRPr="00D44E39" w:rsidRDefault="00CC1E59"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extent cx="61341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values_lm1.png"/>
                    <pic:cNvPicPr/>
                  </pic:nvPicPr>
                  <pic:blipFill>
                    <a:blip r:embed="rId14">
                      <a:extLst>
                        <a:ext uri="{28A0092B-C50C-407E-A947-70E740481C1C}">
                          <a14:useLocalDpi xmlns:a14="http://schemas.microsoft.com/office/drawing/2010/main" val="0"/>
                        </a:ext>
                      </a:extLst>
                    </a:blip>
                    <a:stretch>
                      <a:fillRect/>
                    </a:stretch>
                  </pic:blipFill>
                  <pic:spPr>
                    <a:xfrm>
                      <a:off x="0" y="0"/>
                      <a:ext cx="6134100" cy="4000500"/>
                    </a:xfrm>
                    <a:prstGeom prst="rect">
                      <a:avLst/>
                    </a:prstGeom>
                  </pic:spPr>
                </pic:pic>
              </a:graphicData>
            </a:graphic>
          </wp:inline>
        </w:drawing>
      </w:r>
    </w:p>
    <w:p w:rsidR="00251943" w:rsidRPr="00D44E39" w:rsidRDefault="003854C4" w:rsidP="00251943">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It is evident from the </w:t>
      </w:r>
      <w:proofErr w:type="spellStart"/>
      <w:r w:rsidRPr="00D44E39">
        <w:rPr>
          <w:rFonts w:ascii="Times New Roman" w:eastAsia="Times New Roman" w:hAnsi="Times New Roman" w:cs="Times New Roman"/>
          <w:sz w:val="28"/>
          <w:szCs w:val="28"/>
        </w:rPr>
        <w:t>tvalue</w:t>
      </w:r>
      <w:proofErr w:type="spellEnd"/>
      <w:r w:rsidRPr="00D44E39">
        <w:rPr>
          <w:rFonts w:ascii="Times New Roman" w:eastAsia="Times New Roman" w:hAnsi="Times New Roman" w:cs="Times New Roman"/>
          <w:sz w:val="28"/>
          <w:szCs w:val="28"/>
        </w:rPr>
        <w:t xml:space="preserve"> differences that conditions having temporable predictability are processed faster in time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the differences start at E2) whereas the conditions lacking temporable predictability are processed later but then the differences becomes stronger compared to conditions having temporable predictability. Figure 4 shows the mean of power ratios at every condition across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t>
      </w:r>
    </w:p>
    <w:p w:rsidR="00251943" w:rsidRPr="00D44E39" w:rsidRDefault="00251943" w:rsidP="002B2A20">
      <w:pPr>
        <w:rPr>
          <w:rFonts w:ascii="Times New Roman" w:eastAsia="Times New Roman" w:hAnsi="Times New Roman" w:cs="Times New Roman"/>
          <w:sz w:val="28"/>
          <w:szCs w:val="28"/>
        </w:rPr>
      </w:pPr>
    </w:p>
    <w:p w:rsidR="00251943" w:rsidRPr="00D44E39" w:rsidRDefault="00251943" w:rsidP="002B2A20">
      <w:pPr>
        <w:rPr>
          <w:rFonts w:ascii="Times New Roman" w:eastAsia="Times New Roman" w:hAnsi="Times New Roman" w:cs="Times New Roman"/>
          <w:sz w:val="28"/>
          <w:szCs w:val="28"/>
        </w:rPr>
      </w:pPr>
    </w:p>
    <w:p w:rsidR="00251943" w:rsidRPr="00D44E39" w:rsidRDefault="00251943"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extent cx="6134100" cy="307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an_plots.png"/>
                    <pic:cNvPicPr/>
                  </pic:nvPicPr>
                  <pic:blipFill>
                    <a:blip r:embed="rId15">
                      <a:extLst>
                        <a:ext uri="{28A0092B-C50C-407E-A947-70E740481C1C}">
                          <a14:useLocalDpi xmlns:a14="http://schemas.microsoft.com/office/drawing/2010/main" val="0"/>
                        </a:ext>
                      </a:extLst>
                    </a:blip>
                    <a:stretch>
                      <a:fillRect/>
                    </a:stretch>
                  </pic:blipFill>
                  <pic:spPr>
                    <a:xfrm>
                      <a:off x="0" y="0"/>
                      <a:ext cx="6134100" cy="3073400"/>
                    </a:xfrm>
                    <a:prstGeom prst="rect">
                      <a:avLst/>
                    </a:prstGeom>
                  </pic:spPr>
                </pic:pic>
              </a:graphicData>
            </a:graphic>
          </wp:inline>
        </w:drawing>
      </w:r>
    </w:p>
    <w:p w:rsidR="002B2A20" w:rsidRPr="00D44E39" w:rsidRDefault="00292DE8" w:rsidP="00292DE8">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Figure 5 shows the group activity of the conditions with and without temporal predictability. It is evident that the conditions having predictable orientation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i/>
          <w:iCs/>
          <w:sz w:val="28"/>
          <w:szCs w:val="28"/>
        </w:rPr>
        <w:t>What + When and When Only)</w:t>
      </w:r>
      <w:r w:rsidRPr="00D44E39">
        <w:rPr>
          <w:rFonts w:ascii="Times New Roman" w:eastAsia="Times New Roman" w:hAnsi="Times New Roman" w:cs="Times New Roman"/>
          <w:sz w:val="28"/>
          <w:szCs w:val="28"/>
        </w:rPr>
        <w:t xml:space="preserve"> shows reduction in the neural activity as we move across the </w:t>
      </w:r>
      <w:proofErr w:type="spellStart"/>
      <w:r w:rsidRPr="00D44E39">
        <w:rPr>
          <w:rFonts w:ascii="Times New Roman" w:eastAsia="Times New Roman" w:hAnsi="Times New Roman" w:cs="Times New Roman"/>
          <w:sz w:val="28"/>
          <w:szCs w:val="28"/>
        </w:rPr>
        <w:t>entrainers</w:t>
      </w:r>
      <w:proofErr w:type="spellEnd"/>
      <w:r w:rsidRPr="00D44E39">
        <w:rPr>
          <w:rFonts w:ascii="Times New Roman" w:eastAsia="Times New Roman" w:hAnsi="Times New Roman" w:cs="Times New Roman"/>
          <w:sz w:val="28"/>
          <w:szCs w:val="28"/>
        </w:rPr>
        <w:t xml:space="preserve">, whereas the conditions without the orientation predictability does not show such reduction. </w:t>
      </w:r>
    </w:p>
    <w:p w:rsidR="00292DE8" w:rsidRPr="00D44E39" w:rsidRDefault="00D52A46" w:rsidP="002B2A20">
      <w:pPr>
        <w:rPr>
          <w:rFonts w:ascii="Times New Roman" w:eastAsia="Times New Roman" w:hAnsi="Times New Roman" w:cs="Times New Roman"/>
          <w:sz w:val="28"/>
          <w:szCs w:val="28"/>
        </w:rPr>
      </w:pPr>
      <w:r w:rsidRPr="00D44E39">
        <w:rPr>
          <w:rFonts w:ascii="Times New Roman" w:hAnsi="Times New Roman" w:cs="Times New Roman"/>
          <w:b/>
          <w:noProof/>
          <w:sz w:val="36"/>
          <w:szCs w:val="36"/>
        </w:rPr>
        <w:drawing>
          <wp:inline distT="0" distB="0" distL="0" distR="0" wp14:anchorId="06C985C4" wp14:editId="7C1D5A62">
            <wp:extent cx="6223000" cy="3492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_im1.png"/>
                    <pic:cNvPicPr/>
                  </pic:nvPicPr>
                  <pic:blipFill>
                    <a:blip r:embed="rId16">
                      <a:extLst>
                        <a:ext uri="{28A0092B-C50C-407E-A947-70E740481C1C}">
                          <a14:useLocalDpi xmlns:a14="http://schemas.microsoft.com/office/drawing/2010/main" val="0"/>
                        </a:ext>
                      </a:extLst>
                    </a:blip>
                    <a:stretch>
                      <a:fillRect/>
                    </a:stretch>
                  </pic:blipFill>
                  <pic:spPr>
                    <a:xfrm>
                      <a:off x="0" y="0"/>
                      <a:ext cx="6223000" cy="3492500"/>
                    </a:xfrm>
                    <a:prstGeom prst="rect">
                      <a:avLst/>
                    </a:prstGeom>
                  </pic:spPr>
                </pic:pic>
              </a:graphicData>
            </a:graphic>
          </wp:inline>
        </w:drawing>
      </w:r>
    </w:p>
    <w:p w:rsidR="002B2A20" w:rsidRPr="00D44E39" w:rsidRDefault="003E42FA"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extent cx="62230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_im2.png"/>
                    <pic:cNvPicPr/>
                  </pic:nvPicPr>
                  <pic:blipFill>
                    <a:blip r:embed="rId17">
                      <a:extLst>
                        <a:ext uri="{28A0092B-C50C-407E-A947-70E740481C1C}">
                          <a14:useLocalDpi xmlns:a14="http://schemas.microsoft.com/office/drawing/2010/main" val="0"/>
                        </a:ext>
                      </a:extLst>
                    </a:blip>
                    <a:stretch>
                      <a:fillRect/>
                    </a:stretch>
                  </pic:blipFill>
                  <pic:spPr>
                    <a:xfrm>
                      <a:off x="0" y="0"/>
                      <a:ext cx="6223000" cy="3429000"/>
                    </a:xfrm>
                    <a:prstGeom prst="rect">
                      <a:avLst/>
                    </a:prstGeom>
                  </pic:spPr>
                </pic:pic>
              </a:graphicData>
            </a:graphic>
          </wp:inline>
        </w:drawing>
      </w:r>
    </w:p>
    <w:p w:rsidR="002B2A20" w:rsidRPr="00D44E39" w:rsidRDefault="002B2A20" w:rsidP="002B2A20">
      <w:pPr>
        <w:rPr>
          <w:rFonts w:ascii="Times New Roman" w:eastAsia="Times New Roman" w:hAnsi="Times New Roman" w:cs="Times New Roman"/>
          <w:sz w:val="28"/>
          <w:szCs w:val="28"/>
        </w:rPr>
      </w:pPr>
    </w:p>
    <w:p w:rsidR="003E42FA" w:rsidRPr="00D44E39" w:rsidRDefault="003E42FA" w:rsidP="002B2A20">
      <w:pPr>
        <w:rPr>
          <w:rFonts w:ascii="Times New Roman" w:eastAsia="Times New Roman" w:hAnsi="Times New Roman" w:cs="Times New Roman"/>
          <w:sz w:val="28"/>
          <w:szCs w:val="28"/>
        </w:rPr>
      </w:pPr>
    </w:p>
    <w:p w:rsidR="00292DE8" w:rsidRPr="00D44E39" w:rsidRDefault="00292DE8" w:rsidP="002B2A20">
      <w:pPr>
        <w:rPr>
          <w:rFonts w:ascii="Times New Roman" w:eastAsia="Times New Roman" w:hAnsi="Times New Roman" w:cs="Times New Roman"/>
          <w:sz w:val="28"/>
          <w:szCs w:val="28"/>
        </w:rPr>
      </w:pPr>
    </w:p>
    <w:p w:rsidR="003E42FA" w:rsidRPr="00D44E39" w:rsidRDefault="003E42FA" w:rsidP="002B2A20">
      <w:pPr>
        <w:rPr>
          <w:rFonts w:ascii="Times New Roman" w:eastAsia="Times New Roman" w:hAnsi="Times New Roman" w:cs="Times New Roman"/>
          <w:sz w:val="28"/>
          <w:szCs w:val="28"/>
        </w:rPr>
      </w:pPr>
    </w:p>
    <w:p w:rsidR="002B2A20" w:rsidRPr="00D44E39" w:rsidRDefault="00DA40FB"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t xml:space="preserve">MVPA results : </w:t>
      </w:r>
    </w:p>
    <w:p w:rsidR="00292DE8" w:rsidRPr="00D44E39" w:rsidRDefault="00292DE8" w:rsidP="002B2A20">
      <w:pPr>
        <w:rPr>
          <w:rFonts w:ascii="Times New Roman" w:eastAsia="Times New Roman" w:hAnsi="Times New Roman" w:cs="Times New Roman"/>
          <w:sz w:val="28"/>
          <w:szCs w:val="28"/>
        </w:rPr>
      </w:pPr>
    </w:p>
    <w:p w:rsidR="00292DE8" w:rsidRPr="00D44E39" w:rsidRDefault="00292DE8" w:rsidP="002E41E0">
      <w:pPr>
        <w:jc w:val="both"/>
        <w:rPr>
          <w:rFonts w:ascii="Times New Roman" w:eastAsia="Times New Roman" w:hAnsi="Times New Roman" w:cs="Times New Roman"/>
          <w:color w:val="000000" w:themeColor="text1"/>
          <w:sz w:val="28"/>
          <w:szCs w:val="28"/>
        </w:rPr>
      </w:pPr>
      <w:r w:rsidRPr="00D44E39">
        <w:rPr>
          <w:rFonts w:ascii="Times New Roman" w:eastAsia="Times New Roman" w:hAnsi="Times New Roman" w:cs="Times New Roman"/>
          <w:sz w:val="28"/>
          <w:szCs w:val="28"/>
        </w:rPr>
        <w:t xml:space="preserve">The data was time locked to each </w:t>
      </w:r>
      <w:proofErr w:type="spellStart"/>
      <w:r w:rsidRPr="00D44E39">
        <w:rPr>
          <w:rFonts w:ascii="Times New Roman" w:eastAsia="Times New Roman" w:hAnsi="Times New Roman" w:cs="Times New Roman"/>
          <w:sz w:val="28"/>
          <w:szCs w:val="28"/>
        </w:rPr>
        <w:t>entrainer</w:t>
      </w:r>
      <w:proofErr w:type="spellEnd"/>
      <w:r w:rsidR="002E41E0" w:rsidRPr="00D44E39">
        <w:rPr>
          <w:rFonts w:ascii="Times New Roman" w:eastAsia="Times New Roman" w:hAnsi="Times New Roman" w:cs="Times New Roman"/>
          <w:sz w:val="28"/>
          <w:szCs w:val="28"/>
        </w:rPr>
        <w:t xml:space="preserve"> in a time range of -100 </w:t>
      </w:r>
      <w:proofErr w:type="spellStart"/>
      <w:r w:rsidR="002E41E0" w:rsidRPr="00D44E39">
        <w:rPr>
          <w:rFonts w:ascii="Times New Roman" w:eastAsia="Times New Roman" w:hAnsi="Times New Roman" w:cs="Times New Roman"/>
          <w:sz w:val="28"/>
          <w:szCs w:val="28"/>
        </w:rPr>
        <w:t>msec</w:t>
      </w:r>
      <w:proofErr w:type="spellEnd"/>
      <w:r w:rsidR="002E41E0" w:rsidRPr="00D44E39">
        <w:rPr>
          <w:rFonts w:ascii="Times New Roman" w:eastAsia="Times New Roman" w:hAnsi="Times New Roman" w:cs="Times New Roman"/>
          <w:sz w:val="28"/>
          <w:szCs w:val="28"/>
        </w:rPr>
        <w:t xml:space="preserve"> to 350 </w:t>
      </w:r>
      <w:proofErr w:type="spellStart"/>
      <w:r w:rsidR="002E41E0" w:rsidRPr="00D44E39">
        <w:rPr>
          <w:rFonts w:ascii="Times New Roman" w:eastAsia="Times New Roman" w:hAnsi="Times New Roman" w:cs="Times New Roman"/>
          <w:sz w:val="28"/>
          <w:szCs w:val="28"/>
        </w:rPr>
        <w:t>msec</w:t>
      </w:r>
      <w:proofErr w:type="spellEnd"/>
      <w:r w:rsidR="002E41E0" w:rsidRPr="00D44E39">
        <w:rPr>
          <w:rFonts w:ascii="Times New Roman" w:eastAsia="Times New Roman" w:hAnsi="Times New Roman" w:cs="Times New Roman"/>
          <w:sz w:val="28"/>
          <w:szCs w:val="28"/>
        </w:rPr>
        <w:t xml:space="preserve"> </w:t>
      </w:r>
      <w:r w:rsidR="002E41E0" w:rsidRPr="00D44E39">
        <w:rPr>
          <w:rFonts w:ascii="Times New Roman" w:eastAsia="Times New Roman" w:hAnsi="Times New Roman" w:cs="Times New Roman"/>
          <w:color w:val="FF0000"/>
          <w:sz w:val="28"/>
          <w:szCs w:val="28"/>
        </w:rPr>
        <w:t>(will change it )</w:t>
      </w:r>
      <w:r w:rsidR="002E41E0" w:rsidRPr="00D44E39">
        <w:rPr>
          <w:rFonts w:ascii="Times New Roman" w:eastAsia="Times New Roman" w:hAnsi="Times New Roman" w:cs="Times New Roman"/>
          <w:color w:val="000000" w:themeColor="text1"/>
          <w:sz w:val="28"/>
          <w:szCs w:val="28"/>
        </w:rPr>
        <w:t xml:space="preserve"> post presentation of the </w:t>
      </w:r>
      <w:proofErr w:type="spellStart"/>
      <w:r w:rsidR="002E41E0" w:rsidRPr="00D44E39">
        <w:rPr>
          <w:rFonts w:ascii="Times New Roman" w:eastAsia="Times New Roman" w:hAnsi="Times New Roman" w:cs="Times New Roman"/>
          <w:color w:val="000000" w:themeColor="text1"/>
          <w:sz w:val="28"/>
          <w:szCs w:val="28"/>
        </w:rPr>
        <w:t>gabor</w:t>
      </w:r>
      <w:proofErr w:type="spellEnd"/>
      <w:r w:rsidR="00255BCC" w:rsidRPr="00D44E39">
        <w:rPr>
          <w:rFonts w:ascii="Times New Roman" w:eastAsia="Times New Roman" w:hAnsi="Times New Roman" w:cs="Times New Roman"/>
          <w:color w:val="000000" w:themeColor="text1"/>
          <w:sz w:val="28"/>
          <w:szCs w:val="28"/>
        </w:rPr>
        <w:t xml:space="preserve"> for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1 to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3</w:t>
      </w:r>
      <w:r w:rsidR="002E41E0" w:rsidRPr="00D44E39">
        <w:rPr>
          <w:rFonts w:ascii="Times New Roman" w:eastAsia="Times New Roman" w:hAnsi="Times New Roman" w:cs="Times New Roman"/>
          <w:color w:val="000000" w:themeColor="text1"/>
          <w:sz w:val="28"/>
          <w:szCs w:val="28"/>
        </w:rPr>
        <w:t xml:space="preserve">. </w:t>
      </w:r>
      <w:r w:rsidR="00255BCC" w:rsidRPr="00D44E39">
        <w:rPr>
          <w:rFonts w:ascii="Times New Roman" w:eastAsia="Times New Roman" w:hAnsi="Times New Roman" w:cs="Times New Roman"/>
          <w:color w:val="000000" w:themeColor="text1"/>
          <w:sz w:val="28"/>
          <w:szCs w:val="28"/>
        </w:rPr>
        <w:t xml:space="preserve">Since the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4 has a longer time gap between the </w:t>
      </w:r>
      <w:proofErr w:type="spellStart"/>
      <w:r w:rsidR="00255BCC" w:rsidRPr="00D44E39">
        <w:rPr>
          <w:rFonts w:ascii="Times New Roman" w:eastAsia="Times New Roman" w:hAnsi="Times New Roman" w:cs="Times New Roman"/>
          <w:color w:val="000000" w:themeColor="text1"/>
          <w:sz w:val="28"/>
          <w:szCs w:val="28"/>
        </w:rPr>
        <w:t>entrainer</w:t>
      </w:r>
      <w:proofErr w:type="spellEnd"/>
      <w:r w:rsidR="00255BCC" w:rsidRPr="00D44E39">
        <w:rPr>
          <w:rFonts w:ascii="Times New Roman" w:eastAsia="Times New Roman" w:hAnsi="Times New Roman" w:cs="Times New Roman"/>
          <w:color w:val="000000" w:themeColor="text1"/>
          <w:sz w:val="28"/>
          <w:szCs w:val="28"/>
        </w:rPr>
        <w:t xml:space="preserve"> and target so data was selected from -100 to 600 </w:t>
      </w:r>
      <w:proofErr w:type="spellStart"/>
      <w:r w:rsidR="00255BCC" w:rsidRPr="00D44E39">
        <w:rPr>
          <w:rFonts w:ascii="Times New Roman" w:eastAsia="Times New Roman" w:hAnsi="Times New Roman" w:cs="Times New Roman"/>
          <w:color w:val="000000" w:themeColor="text1"/>
          <w:sz w:val="28"/>
          <w:szCs w:val="28"/>
        </w:rPr>
        <w:t>msec</w:t>
      </w:r>
      <w:proofErr w:type="spellEnd"/>
      <w:r w:rsidR="00255BCC" w:rsidRPr="00D44E39">
        <w:rPr>
          <w:rFonts w:ascii="Times New Roman" w:eastAsia="Times New Roman" w:hAnsi="Times New Roman" w:cs="Times New Roman"/>
          <w:color w:val="000000" w:themeColor="text1"/>
          <w:sz w:val="28"/>
          <w:szCs w:val="28"/>
        </w:rPr>
        <w:t xml:space="preserve"> post presentation of </w:t>
      </w:r>
      <w:proofErr w:type="spellStart"/>
      <w:r w:rsidR="00255BCC" w:rsidRPr="00D44E39">
        <w:rPr>
          <w:rFonts w:ascii="Times New Roman" w:eastAsia="Times New Roman" w:hAnsi="Times New Roman" w:cs="Times New Roman"/>
          <w:color w:val="000000" w:themeColor="text1"/>
          <w:sz w:val="28"/>
          <w:szCs w:val="28"/>
        </w:rPr>
        <w:t>gabor</w:t>
      </w:r>
      <w:proofErr w:type="spellEnd"/>
      <w:r w:rsidR="00255BCC" w:rsidRPr="00D44E39">
        <w:rPr>
          <w:rFonts w:ascii="Times New Roman" w:eastAsia="Times New Roman" w:hAnsi="Times New Roman" w:cs="Times New Roman"/>
          <w:color w:val="000000" w:themeColor="text1"/>
          <w:sz w:val="28"/>
          <w:szCs w:val="28"/>
        </w:rPr>
        <w:t xml:space="preserve">. </w:t>
      </w:r>
      <w:r w:rsidR="002E41E0" w:rsidRPr="00D44E39">
        <w:rPr>
          <w:rFonts w:ascii="Times New Roman" w:eastAsia="Times New Roman" w:hAnsi="Times New Roman" w:cs="Times New Roman"/>
          <w:color w:val="000000" w:themeColor="text1"/>
          <w:sz w:val="28"/>
          <w:szCs w:val="28"/>
        </w:rPr>
        <w:t xml:space="preserve">Each trial was labelled as horizontal or vertical relative to the target. </w:t>
      </w:r>
      <w:r w:rsidR="00CB50A4" w:rsidRPr="00D44E39">
        <w:rPr>
          <w:rFonts w:ascii="Times New Roman" w:eastAsia="Times New Roman" w:hAnsi="Times New Roman" w:cs="Times New Roman"/>
          <w:color w:val="000000" w:themeColor="text1"/>
          <w:sz w:val="28"/>
          <w:szCs w:val="28"/>
        </w:rPr>
        <w:t xml:space="preserve">For example a trial was labelled Horizontal if the target </w:t>
      </w:r>
      <w:proofErr w:type="spellStart"/>
      <w:r w:rsidR="00CB50A4" w:rsidRPr="00D44E39">
        <w:rPr>
          <w:rFonts w:ascii="Times New Roman" w:eastAsia="Times New Roman" w:hAnsi="Times New Roman" w:cs="Times New Roman"/>
          <w:color w:val="000000" w:themeColor="text1"/>
          <w:sz w:val="28"/>
          <w:szCs w:val="28"/>
        </w:rPr>
        <w:t>i.e</w:t>
      </w:r>
      <w:proofErr w:type="spellEnd"/>
      <w:r w:rsidR="00CB50A4" w:rsidRPr="00D44E39">
        <w:rPr>
          <w:rFonts w:ascii="Times New Roman" w:eastAsia="Times New Roman" w:hAnsi="Times New Roman" w:cs="Times New Roman"/>
          <w:color w:val="000000" w:themeColor="text1"/>
          <w:sz w:val="28"/>
          <w:szCs w:val="28"/>
        </w:rPr>
        <w:t xml:space="preserve"> fifth </w:t>
      </w:r>
      <w:proofErr w:type="spellStart"/>
      <w:r w:rsidR="00CB50A4" w:rsidRPr="00D44E39">
        <w:rPr>
          <w:rFonts w:ascii="Times New Roman" w:eastAsia="Times New Roman" w:hAnsi="Times New Roman" w:cs="Times New Roman"/>
          <w:color w:val="000000" w:themeColor="text1"/>
          <w:sz w:val="28"/>
          <w:szCs w:val="28"/>
        </w:rPr>
        <w:t>gabor</w:t>
      </w:r>
      <w:proofErr w:type="spellEnd"/>
      <w:r w:rsidR="00CB50A4" w:rsidRPr="00D44E39">
        <w:rPr>
          <w:rFonts w:ascii="Times New Roman" w:eastAsia="Times New Roman" w:hAnsi="Times New Roman" w:cs="Times New Roman"/>
          <w:color w:val="000000" w:themeColor="text1"/>
          <w:sz w:val="28"/>
          <w:szCs w:val="28"/>
        </w:rPr>
        <w:t xml:space="preserve"> patch has a horizontal orientation angle of the </w:t>
      </w:r>
      <w:proofErr w:type="spellStart"/>
      <w:r w:rsidR="00CB50A4" w:rsidRPr="00D44E39">
        <w:rPr>
          <w:rFonts w:ascii="Times New Roman" w:eastAsia="Times New Roman" w:hAnsi="Times New Roman" w:cs="Times New Roman"/>
          <w:color w:val="000000" w:themeColor="text1"/>
          <w:sz w:val="28"/>
          <w:szCs w:val="28"/>
        </w:rPr>
        <w:t>gabor</w:t>
      </w:r>
      <w:proofErr w:type="spellEnd"/>
      <w:r w:rsidR="00CB50A4" w:rsidRPr="00D44E39">
        <w:rPr>
          <w:rFonts w:ascii="Times New Roman" w:eastAsia="Times New Roman" w:hAnsi="Times New Roman" w:cs="Times New Roman"/>
          <w:color w:val="000000" w:themeColor="text1"/>
          <w:sz w:val="28"/>
          <w:szCs w:val="28"/>
        </w:rPr>
        <w:t xml:space="preserve"> patch. Figure 6 shows the decoding of horizontal versus vertical target at every </w:t>
      </w:r>
      <w:proofErr w:type="spellStart"/>
      <w:r w:rsidR="00CB50A4" w:rsidRPr="00D44E39">
        <w:rPr>
          <w:rFonts w:ascii="Times New Roman" w:eastAsia="Times New Roman" w:hAnsi="Times New Roman" w:cs="Times New Roman"/>
          <w:color w:val="000000" w:themeColor="text1"/>
          <w:sz w:val="28"/>
          <w:szCs w:val="28"/>
        </w:rPr>
        <w:t>entrainer</w:t>
      </w:r>
      <w:proofErr w:type="spellEnd"/>
      <w:r w:rsidR="00CB50A4" w:rsidRPr="00D44E39">
        <w:rPr>
          <w:rFonts w:ascii="Times New Roman" w:eastAsia="Times New Roman" w:hAnsi="Times New Roman" w:cs="Times New Roman"/>
          <w:color w:val="000000" w:themeColor="text1"/>
          <w:sz w:val="28"/>
          <w:szCs w:val="28"/>
        </w:rPr>
        <w:t xml:space="preserve">. </w:t>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14:anchorId="74B5395B" wp14:editId="675DB461">
            <wp:extent cx="5727700" cy="2863850"/>
            <wp:effectExtent l="0" t="0" r="0" b="635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6C884485" wp14:editId="0D4DDB1B">
            <wp:extent cx="5727700" cy="2863850"/>
            <wp:effectExtent l="0" t="0" r="0" b="635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lastRenderedPageBreak/>
        <w:drawing>
          <wp:inline distT="0" distB="0" distL="0" distR="0" wp14:anchorId="36F7396A" wp14:editId="293E88F7">
            <wp:extent cx="5727700" cy="286385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r w:rsidRPr="00D44E39">
        <w:rPr>
          <w:rFonts w:ascii="Times New Roman" w:eastAsia="Times New Roman" w:hAnsi="Times New Roman" w:cs="Times New Roman"/>
          <w:noProof/>
          <w:sz w:val="28"/>
          <w:szCs w:val="28"/>
        </w:rPr>
        <w:drawing>
          <wp:inline distT="0" distB="0" distL="0" distR="0" wp14:anchorId="5312B8D1" wp14:editId="478D5E78">
            <wp:extent cx="5727700" cy="2863850"/>
            <wp:effectExtent l="0" t="0" r="0" b="635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CB50A4" w:rsidP="00CB50A4">
      <w:pPr>
        <w:jc w:val="both"/>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t xml:space="preserve">It can be inferred from figure 5 that decoding of the orientation is not decodable at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1 (E1) in all the four conditions. The same holds true for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2. As the time progress to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 the conditions having the information about the orientation (</w:t>
      </w:r>
      <w:proofErr w:type="spellStart"/>
      <w:r w:rsidRPr="00D44E39">
        <w:rPr>
          <w:rFonts w:ascii="Times New Roman" w:eastAsia="Times New Roman" w:hAnsi="Times New Roman" w:cs="Times New Roman"/>
          <w:sz w:val="28"/>
          <w:szCs w:val="28"/>
        </w:rPr>
        <w:t>i.e</w:t>
      </w:r>
      <w:proofErr w:type="spellEnd"/>
      <w:r w:rsidRPr="00D44E39">
        <w:rPr>
          <w:rFonts w:ascii="Times New Roman" w:eastAsia="Times New Roman" w:hAnsi="Times New Roman" w:cs="Times New Roman"/>
          <w:sz w:val="28"/>
          <w:szCs w:val="28"/>
        </w:rPr>
        <w:t xml:space="preserve"> </w:t>
      </w:r>
      <w:r w:rsidRPr="00D44E39">
        <w:rPr>
          <w:rFonts w:ascii="Times New Roman" w:eastAsia="Times New Roman" w:hAnsi="Times New Roman" w:cs="Times New Roman"/>
          <w:i/>
          <w:iCs/>
          <w:sz w:val="28"/>
          <w:szCs w:val="28"/>
        </w:rPr>
        <w:t>What + When and What only</w:t>
      </w:r>
      <w:r w:rsidRPr="00D44E39">
        <w:rPr>
          <w:rFonts w:ascii="Times New Roman" w:eastAsia="Times New Roman" w:hAnsi="Times New Roman" w:cs="Times New Roman"/>
          <w:sz w:val="28"/>
          <w:szCs w:val="28"/>
        </w:rPr>
        <w:t xml:space="preserve">)  shows above chance and statistically significant decoding accuracy. At </w:t>
      </w:r>
      <w:proofErr w:type="spellStart"/>
      <w:r w:rsidRPr="00D44E39">
        <w:rPr>
          <w:rFonts w:ascii="Times New Roman" w:eastAsia="Times New Roman" w:hAnsi="Times New Roman" w:cs="Times New Roman"/>
          <w:sz w:val="28"/>
          <w:szCs w:val="28"/>
        </w:rPr>
        <w:t>entrainer</w:t>
      </w:r>
      <w:proofErr w:type="spellEnd"/>
      <w:r w:rsidRPr="00D44E39">
        <w:rPr>
          <w:rFonts w:ascii="Times New Roman" w:eastAsia="Times New Roman" w:hAnsi="Times New Roman" w:cs="Times New Roman"/>
          <w:sz w:val="28"/>
          <w:szCs w:val="28"/>
        </w:rPr>
        <w:t xml:space="preserve"> 3, the significant decoding starts around ~ 90 </w:t>
      </w:r>
      <w:proofErr w:type="spellStart"/>
      <w:r w:rsidRPr="00D44E39">
        <w:rPr>
          <w:rFonts w:ascii="Times New Roman" w:eastAsia="Times New Roman" w:hAnsi="Times New Roman" w:cs="Times New Roman"/>
          <w:sz w:val="28"/>
          <w:szCs w:val="28"/>
        </w:rPr>
        <w:t>miliseconds</w:t>
      </w:r>
      <w:proofErr w:type="spellEnd"/>
      <w:r w:rsidR="00237FEB" w:rsidRPr="00D44E39">
        <w:rPr>
          <w:rFonts w:ascii="Times New Roman" w:eastAsia="Times New Roman" w:hAnsi="Times New Roman" w:cs="Times New Roman"/>
          <w:sz w:val="28"/>
          <w:szCs w:val="28"/>
        </w:rPr>
        <w:t xml:space="preserve"> in condition having temporable predictability, whereas the condition lacking temporable predictability starts around ~ 135 </w:t>
      </w:r>
      <w:proofErr w:type="spellStart"/>
      <w:r w:rsidR="00237FEB" w:rsidRPr="00D44E39">
        <w:rPr>
          <w:rFonts w:ascii="Times New Roman" w:eastAsia="Times New Roman" w:hAnsi="Times New Roman" w:cs="Times New Roman"/>
          <w:sz w:val="28"/>
          <w:szCs w:val="28"/>
        </w:rPr>
        <w:t>miliseconds</w:t>
      </w:r>
      <w:proofErr w:type="spellEnd"/>
      <w:r w:rsidR="00237FEB" w:rsidRPr="00D44E39">
        <w:rPr>
          <w:rFonts w:ascii="Times New Roman" w:eastAsia="Times New Roman" w:hAnsi="Times New Roman" w:cs="Times New Roman"/>
          <w:sz w:val="28"/>
          <w:szCs w:val="28"/>
        </w:rPr>
        <w:t xml:space="preserve">. The decoding is also consistent in condition having temporable predictability whereas the condition lacking temporable predictability is recurrent in nature. </w:t>
      </w:r>
      <w:r w:rsidR="00255BCC" w:rsidRPr="00D44E39">
        <w:rPr>
          <w:rFonts w:ascii="Times New Roman" w:eastAsia="Times New Roman" w:hAnsi="Times New Roman" w:cs="Times New Roman"/>
          <w:sz w:val="28"/>
          <w:szCs w:val="28"/>
        </w:rPr>
        <w:t xml:space="preserve">At </w:t>
      </w:r>
      <w:proofErr w:type="spellStart"/>
      <w:r w:rsidR="00255BCC" w:rsidRPr="00D44E39">
        <w:rPr>
          <w:rFonts w:ascii="Times New Roman" w:eastAsia="Times New Roman" w:hAnsi="Times New Roman" w:cs="Times New Roman"/>
          <w:sz w:val="28"/>
          <w:szCs w:val="28"/>
        </w:rPr>
        <w:t>Entrainer</w:t>
      </w:r>
      <w:proofErr w:type="spellEnd"/>
      <w:r w:rsidR="00255BCC" w:rsidRPr="00D44E39">
        <w:rPr>
          <w:rFonts w:ascii="Times New Roman" w:eastAsia="Times New Roman" w:hAnsi="Times New Roman" w:cs="Times New Roman"/>
          <w:sz w:val="28"/>
          <w:szCs w:val="28"/>
        </w:rPr>
        <w:t xml:space="preserve"> 4, the difference between the first decoding point is almost similar whereas the decoding of orientation is constant for a longer time in condition having temporal predictability (</w:t>
      </w:r>
      <w:proofErr w:type="spellStart"/>
      <w:r w:rsidR="00255BCC" w:rsidRPr="00D44E39">
        <w:rPr>
          <w:rFonts w:ascii="Times New Roman" w:eastAsia="Times New Roman" w:hAnsi="Times New Roman" w:cs="Times New Roman"/>
          <w:sz w:val="28"/>
          <w:szCs w:val="28"/>
        </w:rPr>
        <w:t>i.e</w:t>
      </w:r>
      <w:proofErr w:type="spellEnd"/>
      <w:r w:rsidR="00255BCC" w:rsidRPr="00D44E39">
        <w:rPr>
          <w:rFonts w:ascii="Times New Roman" w:eastAsia="Times New Roman" w:hAnsi="Times New Roman" w:cs="Times New Roman"/>
          <w:sz w:val="28"/>
          <w:szCs w:val="28"/>
        </w:rPr>
        <w:t xml:space="preserve"> </w:t>
      </w:r>
      <w:r w:rsidR="00255BCC" w:rsidRPr="00D44E39">
        <w:rPr>
          <w:rFonts w:ascii="Times New Roman" w:eastAsia="Times New Roman" w:hAnsi="Times New Roman" w:cs="Times New Roman"/>
          <w:i/>
          <w:iCs/>
          <w:sz w:val="28"/>
          <w:szCs w:val="28"/>
        </w:rPr>
        <w:t xml:space="preserve">What + When </w:t>
      </w:r>
      <w:r w:rsidR="00255BCC" w:rsidRPr="00D44E39">
        <w:rPr>
          <w:rFonts w:ascii="Times New Roman" w:eastAsia="Times New Roman" w:hAnsi="Times New Roman" w:cs="Times New Roman"/>
          <w:sz w:val="28"/>
          <w:szCs w:val="28"/>
        </w:rPr>
        <w:t xml:space="preserve">) compared to </w:t>
      </w:r>
      <w:r w:rsidR="00255BCC" w:rsidRPr="00D44E39">
        <w:rPr>
          <w:rFonts w:ascii="Times New Roman" w:eastAsia="Times New Roman" w:hAnsi="Times New Roman" w:cs="Times New Roman"/>
          <w:sz w:val="28"/>
          <w:szCs w:val="28"/>
        </w:rPr>
        <w:lastRenderedPageBreak/>
        <w:t>the condition lacking temporable predictability (</w:t>
      </w:r>
      <w:proofErr w:type="spellStart"/>
      <w:r w:rsidR="00255BCC" w:rsidRPr="00D44E39">
        <w:rPr>
          <w:rFonts w:ascii="Times New Roman" w:eastAsia="Times New Roman" w:hAnsi="Times New Roman" w:cs="Times New Roman"/>
          <w:sz w:val="28"/>
          <w:szCs w:val="28"/>
        </w:rPr>
        <w:t>i.e</w:t>
      </w:r>
      <w:proofErr w:type="spellEnd"/>
      <w:r w:rsidR="00255BCC" w:rsidRPr="00D44E39">
        <w:rPr>
          <w:rFonts w:ascii="Times New Roman" w:eastAsia="Times New Roman" w:hAnsi="Times New Roman" w:cs="Times New Roman"/>
          <w:sz w:val="28"/>
          <w:szCs w:val="28"/>
        </w:rPr>
        <w:t xml:space="preserve"> </w:t>
      </w:r>
      <w:r w:rsidR="00255BCC" w:rsidRPr="00D44E39">
        <w:rPr>
          <w:rFonts w:ascii="Times New Roman" w:eastAsia="Times New Roman" w:hAnsi="Times New Roman" w:cs="Times New Roman"/>
          <w:i/>
          <w:iCs/>
          <w:sz w:val="28"/>
          <w:szCs w:val="28"/>
        </w:rPr>
        <w:t xml:space="preserve">What Only </w:t>
      </w:r>
      <w:r w:rsidR="00255BCC" w:rsidRPr="00D44E39">
        <w:rPr>
          <w:rFonts w:ascii="Times New Roman" w:eastAsia="Times New Roman" w:hAnsi="Times New Roman" w:cs="Times New Roman"/>
          <w:sz w:val="28"/>
          <w:szCs w:val="28"/>
        </w:rPr>
        <w:t xml:space="preserve">). </w:t>
      </w:r>
      <w:r w:rsidR="00234844" w:rsidRPr="00D44E39">
        <w:rPr>
          <w:rFonts w:ascii="Times New Roman" w:eastAsia="Times New Roman" w:hAnsi="Times New Roman" w:cs="Times New Roman"/>
          <w:sz w:val="28"/>
          <w:szCs w:val="28"/>
        </w:rPr>
        <w:t xml:space="preserve">It is also worth noticing the conditions which don’t have the information about the orientation of the </w:t>
      </w:r>
      <w:proofErr w:type="spellStart"/>
      <w:r w:rsidR="00234844" w:rsidRPr="00D44E39">
        <w:rPr>
          <w:rFonts w:ascii="Times New Roman" w:eastAsia="Times New Roman" w:hAnsi="Times New Roman" w:cs="Times New Roman"/>
          <w:sz w:val="28"/>
          <w:szCs w:val="28"/>
        </w:rPr>
        <w:t>gabor</w:t>
      </w:r>
      <w:proofErr w:type="spellEnd"/>
      <w:r w:rsidR="00234844" w:rsidRPr="00D44E39">
        <w:rPr>
          <w:rFonts w:ascii="Times New Roman" w:eastAsia="Times New Roman" w:hAnsi="Times New Roman" w:cs="Times New Roman"/>
          <w:sz w:val="28"/>
          <w:szCs w:val="28"/>
        </w:rPr>
        <w:t xml:space="preserve"> patch (</w:t>
      </w:r>
      <w:proofErr w:type="spellStart"/>
      <w:r w:rsidR="00234844" w:rsidRPr="00D44E39">
        <w:rPr>
          <w:rFonts w:ascii="Times New Roman" w:eastAsia="Times New Roman" w:hAnsi="Times New Roman" w:cs="Times New Roman"/>
          <w:sz w:val="28"/>
          <w:szCs w:val="28"/>
        </w:rPr>
        <w:t>i.e</w:t>
      </w:r>
      <w:proofErr w:type="spellEnd"/>
      <w:r w:rsidR="00234844" w:rsidRPr="00D44E39">
        <w:rPr>
          <w:rFonts w:ascii="Times New Roman" w:eastAsia="Times New Roman" w:hAnsi="Times New Roman" w:cs="Times New Roman"/>
          <w:sz w:val="28"/>
          <w:szCs w:val="28"/>
        </w:rPr>
        <w:t xml:space="preserve"> </w:t>
      </w:r>
      <w:r w:rsidR="00234844" w:rsidRPr="00D44E39">
        <w:rPr>
          <w:rFonts w:ascii="Times New Roman" w:eastAsia="Times New Roman" w:hAnsi="Times New Roman" w:cs="Times New Roman"/>
          <w:i/>
          <w:iCs/>
          <w:sz w:val="28"/>
          <w:szCs w:val="28"/>
        </w:rPr>
        <w:t>When only and None</w:t>
      </w:r>
      <w:r w:rsidR="00234844" w:rsidRPr="00D44E39">
        <w:rPr>
          <w:rFonts w:ascii="Times New Roman" w:eastAsia="Times New Roman" w:hAnsi="Times New Roman" w:cs="Times New Roman"/>
          <w:sz w:val="28"/>
          <w:szCs w:val="28"/>
        </w:rPr>
        <w:t xml:space="preserve"> ) </w:t>
      </w:r>
      <w:r w:rsidR="0030443E" w:rsidRPr="00D44E39">
        <w:rPr>
          <w:rFonts w:ascii="Times New Roman" w:eastAsia="Times New Roman" w:hAnsi="Times New Roman" w:cs="Times New Roman"/>
          <w:sz w:val="28"/>
          <w:szCs w:val="28"/>
        </w:rPr>
        <w:t xml:space="preserve">, the decoding accuracy is always around chance which reflects the effectiveness of the classifier used. </w:t>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DA40FB"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t>Discussion :</w:t>
      </w:r>
    </w:p>
    <w:p w:rsidR="0030443E" w:rsidRDefault="0030443E" w:rsidP="002B2A20">
      <w:pPr>
        <w:rPr>
          <w:rFonts w:ascii="Times New Roman" w:eastAsia="Times New Roman" w:hAnsi="Times New Roman" w:cs="Times New Roman"/>
          <w:sz w:val="28"/>
          <w:szCs w:val="28"/>
        </w:rPr>
      </w:pPr>
    </w:p>
    <w:p w:rsidR="0030443E" w:rsidRDefault="008145C9" w:rsidP="008145C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present study we have focussed to investigate how does the temporable predictability of input stimuli affects predictions in less focus of attention. We observed significant differences on evoked data arising from occipital brain areas. The source reconstruction of these differences shows the differences are arising from Left visual association areas (</w:t>
      </w:r>
      <w:r w:rsidR="0086309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Broadman area 17 ) present in the V2 layer of visual cortex. This brain area is responsible for extracting the complex features from input stimuli. </w:t>
      </w:r>
    </w:p>
    <w:p w:rsidR="0086309A" w:rsidRDefault="0086309A" w:rsidP="008145C9">
      <w:pPr>
        <w:jc w:val="both"/>
        <w:rPr>
          <w:rFonts w:ascii="Times New Roman" w:eastAsia="Times New Roman" w:hAnsi="Times New Roman" w:cs="Times New Roman"/>
          <w:sz w:val="28"/>
          <w:szCs w:val="28"/>
        </w:rPr>
      </w:pPr>
    </w:p>
    <w:p w:rsidR="0086309A" w:rsidRPr="00D44E39" w:rsidRDefault="0086309A" w:rsidP="008145C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our future study we aim to investigate the frequencies which undergo the neural adaptation. We will do a source reconstruction of individual frequencies mainly beta and gamma to find frequency specific adaptation. We also aim to use connectivity measures on brain sources between lower and higher order brain areas.  </w:t>
      </w: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30443E" w:rsidRPr="00D44E39" w:rsidRDefault="0030443E"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237FEB" w:rsidRPr="00D44E39" w:rsidRDefault="00237FEB" w:rsidP="002B2A20">
      <w:pPr>
        <w:rPr>
          <w:rFonts w:ascii="Times New Roman" w:eastAsia="Times New Roman" w:hAnsi="Times New Roman" w:cs="Times New Roman"/>
          <w:sz w:val="28"/>
          <w:szCs w:val="28"/>
        </w:rPr>
      </w:pPr>
    </w:p>
    <w:p w:rsidR="00171BD7" w:rsidRPr="00D44E39" w:rsidRDefault="00DA40FB" w:rsidP="00171BD7">
      <w:pPr>
        <w:jc w:val="both"/>
        <w:rPr>
          <w:rFonts w:ascii="Times New Roman" w:eastAsia="Times New Roman" w:hAnsi="Times New Roman" w:cs="Times New Roman"/>
          <w:color w:val="000000"/>
          <w:sz w:val="28"/>
          <w:szCs w:val="28"/>
          <w:lang w:val="en-IN"/>
        </w:rPr>
      </w:pPr>
      <w:r w:rsidRPr="00D44E39">
        <w:rPr>
          <w:rFonts w:ascii="Times New Roman" w:eastAsia="Times New Roman" w:hAnsi="Times New Roman" w:cs="Times New Roman"/>
          <w:b/>
          <w:bCs/>
          <w:sz w:val="28"/>
          <w:szCs w:val="28"/>
        </w:rPr>
        <w:t xml:space="preserve">Acknowledgement </w:t>
      </w:r>
      <w:r w:rsidRPr="00D44E39">
        <w:rPr>
          <w:rFonts w:ascii="Times New Roman" w:eastAsia="Times New Roman" w:hAnsi="Times New Roman" w:cs="Times New Roman"/>
          <w:sz w:val="28"/>
          <w:szCs w:val="28"/>
        </w:rPr>
        <w:t xml:space="preserve">: </w:t>
      </w:r>
      <w:r w:rsidR="00171BD7" w:rsidRPr="00D44E39">
        <w:rPr>
          <w:rFonts w:ascii="Times New Roman" w:eastAsia="Times New Roman" w:hAnsi="Times New Roman" w:cs="Times New Roman"/>
          <w:color w:val="000000"/>
          <w:sz w:val="28"/>
          <w:szCs w:val="28"/>
          <w:lang w:val="en-IN"/>
        </w:rPr>
        <w:t xml:space="preserve">This research is supported by the Basque Government through the BERC 2018-2021 program and by the Spanish State Research Agency through BCBL </w:t>
      </w:r>
      <w:proofErr w:type="spellStart"/>
      <w:r w:rsidR="00171BD7" w:rsidRPr="00D44E39">
        <w:rPr>
          <w:rFonts w:ascii="Times New Roman" w:eastAsia="Times New Roman" w:hAnsi="Times New Roman" w:cs="Times New Roman"/>
          <w:color w:val="000000"/>
          <w:sz w:val="28"/>
          <w:szCs w:val="28"/>
          <w:lang w:val="en-IN"/>
        </w:rPr>
        <w:t>Severo</w:t>
      </w:r>
      <w:proofErr w:type="spellEnd"/>
      <w:r w:rsidR="00171BD7" w:rsidRPr="00D44E39">
        <w:rPr>
          <w:rFonts w:ascii="Times New Roman" w:eastAsia="Times New Roman" w:hAnsi="Times New Roman" w:cs="Times New Roman"/>
          <w:color w:val="000000"/>
          <w:sz w:val="28"/>
          <w:szCs w:val="28"/>
          <w:lang w:val="en-IN"/>
        </w:rPr>
        <w:t xml:space="preserve"> Ochoa excellence accreditation SEV-2015-0490 and through project BES-2016-077560 funded by the Spanish Ministry of Economy and Competitiveness (MINECO). </w:t>
      </w:r>
    </w:p>
    <w:p w:rsidR="00171BD7" w:rsidRPr="00171BD7" w:rsidRDefault="00171BD7" w:rsidP="00171BD7">
      <w:pPr>
        <w:rPr>
          <w:rFonts w:ascii="Times New Roman" w:eastAsia="Times New Roman" w:hAnsi="Times New Roman" w:cs="Times New Roman"/>
          <w:color w:val="000000"/>
          <w:sz w:val="20"/>
          <w:szCs w:val="20"/>
          <w:lang w:val="en-IN"/>
        </w:rPr>
      </w:pPr>
    </w:p>
    <w:p w:rsidR="00DA40FB" w:rsidRPr="00D44E39" w:rsidRDefault="00DA40FB" w:rsidP="002B2A20">
      <w:pPr>
        <w:rPr>
          <w:rFonts w:ascii="Times New Roman" w:eastAsia="Times New Roman" w:hAnsi="Times New Roman" w:cs="Times New Roman"/>
          <w:sz w:val="28"/>
          <w:szCs w:val="28"/>
        </w:rPr>
      </w:pPr>
    </w:p>
    <w:p w:rsidR="00FA37F2" w:rsidRPr="00D44E39" w:rsidRDefault="00DA40FB" w:rsidP="00FA37F2">
      <w:pPr>
        <w:rPr>
          <w:rFonts w:ascii="Times New Roman" w:eastAsia="Times New Roman" w:hAnsi="Times New Roman" w:cs="Times New Roman"/>
          <w:sz w:val="28"/>
          <w:szCs w:val="28"/>
          <w:lang w:val="en-IN"/>
        </w:rPr>
      </w:pPr>
      <w:r w:rsidRPr="00D44E39">
        <w:rPr>
          <w:rFonts w:ascii="Times New Roman" w:eastAsia="Times New Roman" w:hAnsi="Times New Roman" w:cs="Times New Roman"/>
          <w:sz w:val="28"/>
          <w:szCs w:val="28"/>
        </w:rPr>
        <w:t>Declaration :</w:t>
      </w:r>
      <w:r w:rsidR="00FA37F2" w:rsidRPr="00D44E39">
        <w:rPr>
          <w:rFonts w:ascii="Times New Roman" w:eastAsia="Times New Roman" w:hAnsi="Times New Roman" w:cs="Times New Roman"/>
          <w:sz w:val="28"/>
          <w:szCs w:val="28"/>
        </w:rPr>
        <w:t xml:space="preserve"> </w:t>
      </w:r>
      <w:r w:rsidR="00FA37F2" w:rsidRPr="00D44E39">
        <w:rPr>
          <w:rFonts w:ascii="Times New Roman" w:eastAsia="Times New Roman" w:hAnsi="Times New Roman" w:cs="Times New Roman"/>
          <w:sz w:val="28"/>
          <w:szCs w:val="28"/>
          <w:lang w:val="en-IN"/>
        </w:rPr>
        <w:t>The </w:t>
      </w:r>
      <w:r w:rsidR="00FA37F2" w:rsidRPr="00D44E39">
        <w:rPr>
          <w:rFonts w:ascii="Times New Roman" w:eastAsia="Times New Roman" w:hAnsi="Times New Roman" w:cs="Times New Roman"/>
          <w:b/>
          <w:bCs/>
          <w:sz w:val="28"/>
          <w:szCs w:val="28"/>
          <w:lang w:val="en-IN"/>
        </w:rPr>
        <w:t>author</w:t>
      </w:r>
      <w:r w:rsidR="00FA37F2" w:rsidRPr="00D44E39">
        <w:rPr>
          <w:rFonts w:ascii="Times New Roman" w:eastAsia="Times New Roman" w:hAnsi="Times New Roman" w:cs="Times New Roman"/>
          <w:sz w:val="28"/>
          <w:szCs w:val="28"/>
          <w:lang w:val="en-IN"/>
        </w:rPr>
        <w:t>(s) </w:t>
      </w:r>
      <w:r w:rsidR="00FA37F2" w:rsidRPr="00D44E39">
        <w:rPr>
          <w:rFonts w:ascii="Times New Roman" w:eastAsia="Times New Roman" w:hAnsi="Times New Roman" w:cs="Times New Roman"/>
          <w:b/>
          <w:bCs/>
          <w:sz w:val="28"/>
          <w:szCs w:val="28"/>
          <w:lang w:val="en-IN"/>
        </w:rPr>
        <w:t>declare</w:t>
      </w:r>
      <w:r w:rsidR="00FA37F2" w:rsidRPr="00D44E39">
        <w:rPr>
          <w:rFonts w:ascii="Times New Roman" w:eastAsia="Times New Roman" w:hAnsi="Times New Roman" w:cs="Times New Roman"/>
          <w:sz w:val="28"/>
          <w:szCs w:val="28"/>
          <w:lang w:val="en-IN"/>
        </w:rPr>
        <w:t>(s) that there is </w:t>
      </w:r>
      <w:r w:rsidR="00FA37F2" w:rsidRPr="00D44E39">
        <w:rPr>
          <w:rFonts w:ascii="Times New Roman" w:eastAsia="Times New Roman" w:hAnsi="Times New Roman" w:cs="Times New Roman"/>
          <w:b/>
          <w:bCs/>
          <w:sz w:val="28"/>
          <w:szCs w:val="28"/>
          <w:lang w:val="en-IN"/>
        </w:rPr>
        <w:t>no conflict of interest</w:t>
      </w:r>
      <w:r w:rsidR="00FA37F2" w:rsidRPr="00D44E39">
        <w:rPr>
          <w:rFonts w:ascii="Times New Roman" w:eastAsia="Times New Roman" w:hAnsi="Times New Roman" w:cs="Times New Roman"/>
          <w:sz w:val="28"/>
          <w:szCs w:val="28"/>
          <w:lang w:val="en-IN"/>
        </w:rPr>
        <w:t xml:space="preserve"> regarding the publication of this article. </w:t>
      </w:r>
    </w:p>
    <w:p w:rsidR="00DA40FB" w:rsidRPr="00D44E39" w:rsidRDefault="00DA40FB"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sz w:val="28"/>
          <w:szCs w:val="28"/>
        </w:rPr>
      </w:pPr>
    </w:p>
    <w:p w:rsidR="002B2A20" w:rsidRPr="00D44E39" w:rsidRDefault="002B2A20" w:rsidP="002B2A20">
      <w:pPr>
        <w:rPr>
          <w:rFonts w:ascii="Times New Roman" w:eastAsia="Times New Roman" w:hAnsi="Times New Roman" w:cs="Times New Roman"/>
          <w:b/>
          <w:bCs/>
          <w:sz w:val="28"/>
          <w:szCs w:val="28"/>
        </w:rPr>
      </w:pPr>
      <w:r w:rsidRPr="00D44E39">
        <w:rPr>
          <w:rFonts w:ascii="Times New Roman" w:eastAsia="Times New Roman" w:hAnsi="Times New Roman" w:cs="Times New Roman"/>
          <w:b/>
          <w:bCs/>
          <w:sz w:val="28"/>
          <w:szCs w:val="28"/>
        </w:rPr>
        <w:t xml:space="preserve">References : </w:t>
      </w:r>
    </w:p>
    <w:p w:rsidR="002B2A20" w:rsidRPr="00D44E39" w:rsidRDefault="002B2A20" w:rsidP="002B2A20">
      <w:pPr>
        <w:rPr>
          <w:rFonts w:ascii="Times New Roman" w:eastAsia="Times New Roman" w:hAnsi="Times New Roman" w:cs="Times New Roman"/>
          <w:sz w:val="28"/>
          <w:szCs w:val="28"/>
        </w:rPr>
      </w:pPr>
    </w:p>
    <w:p w:rsidR="00D448E5" w:rsidRPr="00D448E5" w:rsidRDefault="002B2A20" w:rsidP="00D448E5">
      <w:pPr>
        <w:widowControl w:val="0"/>
        <w:autoSpaceDE w:val="0"/>
        <w:autoSpaceDN w:val="0"/>
        <w:adjustRightInd w:val="0"/>
        <w:ind w:left="640" w:hanging="640"/>
        <w:rPr>
          <w:rFonts w:ascii="Times New Roman" w:hAnsi="Times New Roman" w:cs="Times New Roman"/>
          <w:noProof/>
          <w:sz w:val="28"/>
        </w:rPr>
      </w:pPr>
      <w:r w:rsidRPr="00D44E39">
        <w:rPr>
          <w:rFonts w:ascii="Times New Roman" w:eastAsia="Times New Roman" w:hAnsi="Times New Roman" w:cs="Times New Roman"/>
          <w:sz w:val="28"/>
          <w:szCs w:val="28"/>
        </w:rPr>
        <w:fldChar w:fldCharType="begin" w:fldLock="1"/>
      </w:r>
      <w:r w:rsidRPr="00D44E39">
        <w:rPr>
          <w:rFonts w:ascii="Times New Roman" w:eastAsia="Times New Roman" w:hAnsi="Times New Roman" w:cs="Times New Roman"/>
          <w:sz w:val="28"/>
          <w:szCs w:val="28"/>
        </w:rPr>
        <w:instrText xml:space="preserve">ADDIN Mendeley Bibliography CSL_BIBLIOGRAPHY </w:instrText>
      </w:r>
      <w:r w:rsidRPr="00D44E39">
        <w:rPr>
          <w:rFonts w:ascii="Times New Roman" w:eastAsia="Times New Roman" w:hAnsi="Times New Roman" w:cs="Times New Roman"/>
          <w:sz w:val="28"/>
          <w:szCs w:val="28"/>
        </w:rPr>
        <w:fldChar w:fldCharType="separate"/>
      </w:r>
      <w:r w:rsidR="00D448E5" w:rsidRPr="00D448E5">
        <w:rPr>
          <w:rFonts w:ascii="Times New Roman" w:hAnsi="Times New Roman" w:cs="Times New Roman"/>
          <w:noProof/>
          <w:sz w:val="28"/>
        </w:rPr>
        <w:t>[1]</w:t>
      </w:r>
      <w:r w:rsidR="00D448E5" w:rsidRPr="00D448E5">
        <w:rPr>
          <w:rFonts w:ascii="Times New Roman" w:hAnsi="Times New Roman" w:cs="Times New Roman"/>
          <w:noProof/>
          <w:sz w:val="28"/>
        </w:rPr>
        <w:tab/>
        <w:t xml:space="preserve">A. Clark, “Whatever next? Predictive brains, situated agents, and the future of cognitive science,” </w:t>
      </w:r>
      <w:r w:rsidR="00D448E5" w:rsidRPr="00D448E5">
        <w:rPr>
          <w:rFonts w:ascii="Times New Roman" w:hAnsi="Times New Roman" w:cs="Times New Roman"/>
          <w:i/>
          <w:iCs/>
          <w:noProof/>
          <w:sz w:val="28"/>
        </w:rPr>
        <w:t>Behav. Brain Sci.</w:t>
      </w:r>
      <w:r w:rsidR="00D448E5" w:rsidRPr="00D448E5">
        <w:rPr>
          <w:rFonts w:ascii="Times New Roman" w:hAnsi="Times New Roman" w:cs="Times New Roman"/>
          <w:noProof/>
          <w:sz w:val="28"/>
        </w:rPr>
        <w:t>, vol. 36, no. 3, pp. 181–204, 2013.</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w:t>
      </w:r>
      <w:r w:rsidRPr="00D448E5">
        <w:rPr>
          <w:rFonts w:ascii="Times New Roman" w:hAnsi="Times New Roman" w:cs="Times New Roman"/>
          <w:noProof/>
          <w:sz w:val="28"/>
        </w:rPr>
        <w:tab/>
        <w:t xml:space="preserve">M. W. Spratling, “A review of predictive coding algorithms,” </w:t>
      </w:r>
      <w:r w:rsidRPr="00D448E5">
        <w:rPr>
          <w:rFonts w:ascii="Times New Roman" w:hAnsi="Times New Roman" w:cs="Times New Roman"/>
          <w:i/>
          <w:iCs/>
          <w:noProof/>
          <w:sz w:val="28"/>
        </w:rPr>
        <w:t>Brain Cogn.</w:t>
      </w:r>
      <w:r w:rsidRPr="00D448E5">
        <w:rPr>
          <w:rFonts w:ascii="Times New Roman" w:hAnsi="Times New Roman" w:cs="Times New Roman"/>
          <w:noProof/>
          <w:sz w:val="28"/>
        </w:rPr>
        <w:t>, vol. 112, pp. 92–97, 2017.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w:t>
      </w:r>
      <w:r w:rsidRPr="00D448E5">
        <w:rPr>
          <w:rFonts w:ascii="Times New Roman" w:hAnsi="Times New Roman" w:cs="Times New Roman"/>
          <w:noProof/>
          <w:sz w:val="28"/>
        </w:rPr>
        <w:tab/>
        <w:t xml:space="preserve">G. B. Keller and T. D. Mrsic-Flogel, “Predictive Processing: A Canonical Cortical Computation,” </w:t>
      </w:r>
      <w:r w:rsidRPr="00D448E5">
        <w:rPr>
          <w:rFonts w:ascii="Times New Roman" w:hAnsi="Times New Roman" w:cs="Times New Roman"/>
          <w:i/>
          <w:iCs/>
          <w:noProof/>
          <w:sz w:val="28"/>
        </w:rPr>
        <w:t>Neuron</w:t>
      </w:r>
      <w:r w:rsidRPr="00D448E5">
        <w:rPr>
          <w:rFonts w:ascii="Times New Roman" w:hAnsi="Times New Roman" w:cs="Times New Roman"/>
          <w:noProof/>
          <w:sz w:val="28"/>
        </w:rPr>
        <w:t>, vol. 100, no. 2, pp. 424–435,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[4]</w:t>
      </w:r>
      <w:r w:rsidRPr="00D448E5">
        <w:rPr>
          <w:rFonts w:ascii="Times New Roman" w:hAnsi="Times New Roman" w:cs="Times New Roman"/>
          <w:noProof/>
          <w:sz w:val="28"/>
        </w:rPr>
        <w:tab/>
        <w:t xml:space="preserve">K. Friston, “A theory of cortical responses,” </w:t>
      </w:r>
      <w:r w:rsidRPr="00D448E5">
        <w:rPr>
          <w:rFonts w:ascii="Times New Roman" w:hAnsi="Times New Roman" w:cs="Times New Roman"/>
          <w:i/>
          <w:iCs/>
          <w:noProof/>
          <w:sz w:val="28"/>
        </w:rPr>
        <w:t>Philos. Trans. R. Soc. B Biol. Sci.</w:t>
      </w:r>
      <w:r w:rsidRPr="00D448E5">
        <w:rPr>
          <w:rFonts w:ascii="Times New Roman" w:hAnsi="Times New Roman" w:cs="Times New Roman"/>
          <w:noProof/>
          <w:sz w:val="28"/>
        </w:rPr>
        <w:t>, vol. 360, no. 1456, pp. 815–836, 2005.</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[5]</w:t>
      </w:r>
      <w:r w:rsidRPr="00D448E5">
        <w:rPr>
          <w:rFonts w:ascii="Times New Roman" w:hAnsi="Times New Roman" w:cs="Times New Roman"/>
          <w:noProof/>
          <w:sz w:val="28"/>
        </w:rPr>
        <w:tab/>
        <w:t xml:space="preserve">R. P. N. Rao and D. H. Ballard, “Predictive coding in the visual cortex: A functional interpretation of some extra-classical receptive-field effects,” </w:t>
      </w:r>
      <w:r w:rsidRPr="00D448E5">
        <w:rPr>
          <w:rFonts w:ascii="Times New Roman" w:hAnsi="Times New Roman" w:cs="Times New Roman"/>
          <w:i/>
          <w:iCs/>
          <w:noProof/>
          <w:sz w:val="28"/>
        </w:rPr>
        <w:t>Nat. Neurosci.</w:t>
      </w:r>
      <w:r w:rsidRPr="00D448E5">
        <w:rPr>
          <w:rFonts w:ascii="Times New Roman" w:hAnsi="Times New Roman" w:cs="Times New Roman"/>
          <w:noProof/>
          <w:sz w:val="28"/>
        </w:rPr>
        <w:t>, vol. 2, no. 1, pp. 79–87, 1999.</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[6]</w:t>
      </w:r>
      <w:r w:rsidRPr="00D448E5">
        <w:rPr>
          <w:rFonts w:ascii="Times New Roman" w:hAnsi="Times New Roman" w:cs="Times New Roman"/>
          <w:noProof/>
          <w:sz w:val="28"/>
        </w:rPr>
        <w:tab/>
        <w:t xml:space="preserve">C. G. Richter, W. H. Thompson, C. A. Bosman, and P. Fries, “Top-down beta enhances bottom-up gamma,” </w:t>
      </w:r>
      <w:r w:rsidRPr="00D448E5">
        <w:rPr>
          <w:rFonts w:ascii="Times New Roman" w:hAnsi="Times New Roman" w:cs="Times New Roman"/>
          <w:i/>
          <w:iCs/>
          <w:noProof/>
          <w:sz w:val="28"/>
        </w:rPr>
        <w:t>J. Neurosci.</w:t>
      </w:r>
      <w:r w:rsidRPr="00D448E5">
        <w:rPr>
          <w:rFonts w:ascii="Times New Roman" w:hAnsi="Times New Roman" w:cs="Times New Roman"/>
          <w:noProof/>
          <w:sz w:val="28"/>
        </w:rPr>
        <w:t>, vol. 37, no. 28, pp. 6698–6711, 2017.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[7]</w:t>
      </w:r>
      <w:r w:rsidRPr="00D448E5">
        <w:rPr>
          <w:rFonts w:ascii="Times New Roman" w:hAnsi="Times New Roman" w:cs="Times New Roman"/>
          <w:noProof/>
          <w:sz w:val="28"/>
        </w:rPr>
        <w:tab/>
        <w:t xml:space="preserve">G. Stefanics, G. Stefanics, J. Kremláček, and I. Czigler, “Visual mismatch negativity: A predictive coding view,” </w:t>
      </w:r>
      <w:r w:rsidRPr="00D448E5">
        <w:rPr>
          <w:rFonts w:ascii="Times New Roman" w:hAnsi="Times New Roman" w:cs="Times New Roman"/>
          <w:i/>
          <w:iCs/>
          <w:noProof/>
          <w:sz w:val="28"/>
        </w:rPr>
        <w:t>Front. Hum. Neurosci.</w:t>
      </w:r>
      <w:r w:rsidRPr="00D448E5">
        <w:rPr>
          <w:rFonts w:ascii="Times New Roman" w:hAnsi="Times New Roman" w:cs="Times New Roman"/>
          <w:noProof/>
          <w:sz w:val="28"/>
        </w:rPr>
        <w:t>, vol. 8, no. September, pp. 1–19, 2014.</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[8]</w:t>
      </w:r>
      <w:r w:rsidRPr="00D448E5">
        <w:rPr>
          <w:rFonts w:ascii="Times New Roman" w:hAnsi="Times New Roman" w:cs="Times New Roman"/>
          <w:noProof/>
          <w:sz w:val="28"/>
        </w:rPr>
        <w:tab/>
        <w:t xml:space="preserve">L. H. Arnal and A. L. Giraud, “Cortical oscillations and sensory predictions,” </w:t>
      </w:r>
      <w:r w:rsidRPr="00D448E5">
        <w:rPr>
          <w:rFonts w:ascii="Times New Roman" w:hAnsi="Times New Roman" w:cs="Times New Roman"/>
          <w:i/>
          <w:iCs/>
          <w:noProof/>
          <w:sz w:val="28"/>
        </w:rPr>
        <w:t>Trends Cogn. Sci.</w:t>
      </w:r>
      <w:r w:rsidRPr="00D448E5">
        <w:rPr>
          <w:rFonts w:ascii="Times New Roman" w:hAnsi="Times New Roman" w:cs="Times New Roman"/>
          <w:noProof/>
          <w:sz w:val="28"/>
        </w:rPr>
        <w:t>, vol. 16, no. 7, pp. 390–398, 2012.</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[9]</w:t>
      </w:r>
      <w:r w:rsidRPr="00D448E5">
        <w:rPr>
          <w:rFonts w:ascii="Times New Roman" w:hAnsi="Times New Roman" w:cs="Times New Roman"/>
          <w:noProof/>
          <w:sz w:val="28"/>
        </w:rPr>
        <w:tab/>
        <w:t xml:space="preserve">M. Heilbron and M. Chait, “Great Expectations: Is there Evidence for Predictive Coding in Auditory Cortex?,” </w:t>
      </w:r>
      <w:r w:rsidRPr="00D448E5">
        <w:rPr>
          <w:rFonts w:ascii="Times New Roman" w:hAnsi="Times New Roman" w:cs="Times New Roman"/>
          <w:i/>
          <w:iCs/>
          <w:noProof/>
          <w:sz w:val="28"/>
        </w:rPr>
        <w:t>Neuroscience</w:t>
      </w:r>
      <w:r w:rsidRPr="00D448E5">
        <w:rPr>
          <w:rFonts w:ascii="Times New Roman" w:hAnsi="Times New Roman" w:cs="Times New Roman"/>
          <w:noProof/>
          <w:sz w:val="28"/>
        </w:rPr>
        <w:t>, vol. 389, pp. 54–73,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[10]</w:t>
      </w:r>
      <w:r w:rsidRPr="00D448E5">
        <w:rPr>
          <w:rFonts w:ascii="Times New Roman" w:hAnsi="Times New Roman" w:cs="Times New Roman"/>
          <w:noProof/>
          <w:sz w:val="28"/>
        </w:rPr>
        <w:tab/>
        <w:t xml:space="preserve">M. Hakonen, P. J. C. May, I. P. Jääskeläinen, E. Jokinen, M. Sams, and H. Tiitinen, “Predictive processing increases intelligibility of acoustically distorted speech: Behavioral and neural correlates,” </w:t>
      </w:r>
      <w:r w:rsidRPr="00D448E5">
        <w:rPr>
          <w:rFonts w:ascii="Times New Roman" w:hAnsi="Times New Roman" w:cs="Times New Roman"/>
          <w:i/>
          <w:iCs/>
          <w:noProof/>
          <w:sz w:val="28"/>
        </w:rPr>
        <w:t>Brain Behav.</w:t>
      </w:r>
      <w:r w:rsidRPr="00D448E5">
        <w:rPr>
          <w:rFonts w:ascii="Times New Roman" w:hAnsi="Times New Roman" w:cs="Times New Roman"/>
          <w:noProof/>
          <w:sz w:val="28"/>
        </w:rPr>
        <w:t>, vol. 7, no. 9, pp. 1–15, 2017.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lastRenderedPageBreak/>
        <w:t>[11]</w:t>
      </w:r>
      <w:r w:rsidRPr="00D448E5">
        <w:rPr>
          <w:rFonts w:ascii="Times New Roman" w:hAnsi="Times New Roman" w:cs="Times New Roman"/>
          <w:noProof/>
          <w:sz w:val="28"/>
        </w:rPr>
        <w:tab/>
        <w:t xml:space="preserve">Gina R. Kuperberg and T. F. Jaeger, “What do we mean by prediction in language comprehension?,” </w:t>
      </w:r>
      <w:r w:rsidRPr="00D448E5">
        <w:rPr>
          <w:rFonts w:ascii="Times New Roman" w:hAnsi="Times New Roman" w:cs="Times New Roman"/>
          <w:i/>
          <w:iCs/>
          <w:noProof/>
          <w:sz w:val="28"/>
        </w:rPr>
        <w:t>Physiol. Behav.</w:t>
      </w:r>
      <w:r w:rsidRPr="00D448E5">
        <w:rPr>
          <w:rFonts w:ascii="Times New Roman" w:hAnsi="Times New Roman" w:cs="Times New Roman"/>
          <w:noProof/>
          <w:sz w:val="28"/>
        </w:rPr>
        <w:t>, vol. 176, no. 3, pp. 139–148, 2017.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[12]</w:t>
      </w:r>
      <w:r w:rsidRPr="00D448E5">
        <w:rPr>
          <w:rFonts w:ascii="Times New Roman" w:hAnsi="Times New Roman" w:cs="Times New Roman"/>
          <w:noProof/>
          <w:sz w:val="28"/>
        </w:rPr>
        <w:tab/>
        <w:t xml:space="preserve">S. Koelsch, P. Vuust, and K. Friston, “Predictive Processes and the Peculiar Case of Music,” </w:t>
      </w:r>
      <w:r w:rsidRPr="00D448E5">
        <w:rPr>
          <w:rFonts w:ascii="Times New Roman" w:hAnsi="Times New Roman" w:cs="Times New Roman"/>
          <w:i/>
          <w:iCs/>
          <w:noProof/>
          <w:sz w:val="28"/>
        </w:rPr>
        <w:t>Trends Cogn. Sci.</w:t>
      </w:r>
      <w:r w:rsidRPr="00D448E5">
        <w:rPr>
          <w:rFonts w:ascii="Times New Roman" w:hAnsi="Times New Roman" w:cs="Times New Roman"/>
          <w:noProof/>
          <w:sz w:val="28"/>
        </w:rPr>
        <w:t>, vol. 23, no. 1, pp. 63–77, 2019.</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[13]</w:t>
      </w:r>
      <w:r w:rsidRPr="00D448E5">
        <w:rPr>
          <w:rFonts w:ascii="Times New Roman" w:hAnsi="Times New Roman" w:cs="Times New Roman"/>
          <w:noProof/>
          <w:sz w:val="28"/>
        </w:rPr>
        <w:tab/>
        <w:t xml:space="preserve">P. Sinha </w:t>
      </w:r>
      <w:r w:rsidRPr="00D448E5">
        <w:rPr>
          <w:rFonts w:ascii="Times New Roman" w:hAnsi="Times New Roman" w:cs="Times New Roman"/>
          <w:i/>
          <w:iCs/>
          <w:noProof/>
          <w:sz w:val="28"/>
        </w:rPr>
        <w:t>et al.</w:t>
      </w:r>
      <w:r w:rsidRPr="00D448E5">
        <w:rPr>
          <w:rFonts w:ascii="Times New Roman" w:hAnsi="Times New Roman" w:cs="Times New Roman"/>
          <w:noProof/>
          <w:sz w:val="28"/>
        </w:rPr>
        <w:t xml:space="preserve">, “Autism as a disorder of prediction,” </w:t>
      </w:r>
      <w:r w:rsidRPr="00D448E5">
        <w:rPr>
          <w:rFonts w:ascii="Times New Roman" w:hAnsi="Times New Roman" w:cs="Times New Roman"/>
          <w:i/>
          <w:iCs/>
          <w:noProof/>
          <w:sz w:val="28"/>
        </w:rPr>
        <w:t>Proc. Natl. Acad. Sci. U. S. A.</w:t>
      </w:r>
      <w:r w:rsidRPr="00D448E5">
        <w:rPr>
          <w:rFonts w:ascii="Times New Roman" w:hAnsi="Times New Roman" w:cs="Times New Roman"/>
          <w:noProof/>
          <w:sz w:val="28"/>
        </w:rPr>
        <w:t>, vol. 111, no. 42, pp. 15220–15225, 2014.</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[14]</w:t>
      </w:r>
      <w:r w:rsidRPr="00D448E5">
        <w:rPr>
          <w:rFonts w:ascii="Times New Roman" w:hAnsi="Times New Roman" w:cs="Times New Roman"/>
          <w:noProof/>
          <w:sz w:val="28"/>
        </w:rPr>
        <w:tab/>
        <w:t xml:space="preserve">P. Sterzer </w:t>
      </w:r>
      <w:r w:rsidRPr="00D448E5">
        <w:rPr>
          <w:rFonts w:ascii="Times New Roman" w:hAnsi="Times New Roman" w:cs="Times New Roman"/>
          <w:i/>
          <w:iCs/>
          <w:noProof/>
          <w:sz w:val="28"/>
        </w:rPr>
        <w:t>et al.</w:t>
      </w:r>
      <w:r w:rsidRPr="00D448E5">
        <w:rPr>
          <w:rFonts w:ascii="Times New Roman" w:hAnsi="Times New Roman" w:cs="Times New Roman"/>
          <w:noProof/>
          <w:sz w:val="28"/>
        </w:rPr>
        <w:t xml:space="preserve">, “The Predictive Coding Account of Psychosis,” </w:t>
      </w:r>
      <w:r w:rsidRPr="00D448E5">
        <w:rPr>
          <w:rFonts w:ascii="Times New Roman" w:hAnsi="Times New Roman" w:cs="Times New Roman"/>
          <w:i/>
          <w:iCs/>
          <w:noProof/>
          <w:sz w:val="28"/>
        </w:rPr>
        <w:t>Biol. Psychiatry</w:t>
      </w:r>
      <w:r w:rsidRPr="00D448E5">
        <w:rPr>
          <w:rFonts w:ascii="Times New Roman" w:hAnsi="Times New Roman" w:cs="Times New Roman"/>
          <w:noProof/>
          <w:sz w:val="28"/>
        </w:rPr>
        <w:t>, vol. 84, no. 9, pp. 634–643,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[15]</w:t>
      </w:r>
      <w:r w:rsidRPr="00D448E5">
        <w:rPr>
          <w:rFonts w:ascii="Times New Roman" w:hAnsi="Times New Roman" w:cs="Times New Roman"/>
          <w:noProof/>
          <w:sz w:val="28"/>
        </w:rPr>
        <w:tab/>
        <w:t xml:space="preserve">J. Costa-Faidella, T. Baldeweg, S. Grimm, and C. Escera, “Interactions between ‘what’ and ‘when’ in the auditory system: Temporal predictability enhances repetition suppression,” </w:t>
      </w:r>
      <w:r w:rsidRPr="00D448E5">
        <w:rPr>
          <w:rFonts w:ascii="Times New Roman" w:hAnsi="Times New Roman" w:cs="Times New Roman"/>
          <w:i/>
          <w:iCs/>
          <w:noProof/>
          <w:sz w:val="28"/>
        </w:rPr>
        <w:t>J. Neurosci.</w:t>
      </w:r>
      <w:r w:rsidRPr="00D448E5">
        <w:rPr>
          <w:rFonts w:ascii="Times New Roman" w:hAnsi="Times New Roman" w:cs="Times New Roman"/>
          <w:noProof/>
          <w:sz w:val="28"/>
        </w:rPr>
        <w:t>, vol. 31, no. 50, pp. 18590–18597, 2011.</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[16]</w:t>
      </w:r>
      <w:r w:rsidRPr="00D448E5">
        <w:rPr>
          <w:rFonts w:ascii="Times New Roman" w:hAnsi="Times New Roman" w:cs="Times New Roman"/>
          <w:noProof/>
          <w:sz w:val="28"/>
        </w:rPr>
        <w:tab/>
        <w:t xml:space="preserve">R. Auksztulewicz </w:t>
      </w:r>
      <w:r w:rsidRPr="00D448E5">
        <w:rPr>
          <w:rFonts w:ascii="Times New Roman" w:hAnsi="Times New Roman" w:cs="Times New Roman"/>
          <w:i/>
          <w:iCs/>
          <w:noProof/>
          <w:sz w:val="28"/>
        </w:rPr>
        <w:t>et al.</w:t>
      </w:r>
      <w:r w:rsidRPr="00D448E5">
        <w:rPr>
          <w:rFonts w:ascii="Times New Roman" w:hAnsi="Times New Roman" w:cs="Times New Roman"/>
          <w:noProof/>
          <w:sz w:val="28"/>
        </w:rPr>
        <w:t xml:space="preserve">, “Not all predictions are equal: ‘what’ and ‘when’ predictions modulate activity in auditory cortex through different mechanisms,” </w:t>
      </w:r>
      <w:r w:rsidRPr="00D448E5">
        <w:rPr>
          <w:rFonts w:ascii="Times New Roman" w:hAnsi="Times New Roman" w:cs="Times New Roman"/>
          <w:i/>
          <w:iCs/>
          <w:noProof/>
          <w:sz w:val="28"/>
        </w:rPr>
        <w:t>J. Neurosci.</w:t>
      </w:r>
      <w:r w:rsidRPr="00D448E5">
        <w:rPr>
          <w:rFonts w:ascii="Times New Roman" w:hAnsi="Times New Roman" w:cs="Times New Roman"/>
          <w:noProof/>
          <w:sz w:val="28"/>
        </w:rPr>
        <w:t>, vol. 38, no. 40, pp. 8680–8693,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[17]</w:t>
      </w:r>
      <w:r w:rsidRPr="00D448E5">
        <w:rPr>
          <w:rFonts w:ascii="Times New Roman" w:hAnsi="Times New Roman" w:cs="Times New Roman"/>
          <w:noProof/>
          <w:sz w:val="28"/>
        </w:rPr>
        <w:tab/>
        <w:t>E. B. V All and W. James, “Bridging prediction and attention in current research on perception and action,” vol. 1626, pp. 1–13, 2015.</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[18]</w:t>
      </w:r>
      <w:r w:rsidRPr="00D448E5">
        <w:rPr>
          <w:rFonts w:ascii="Times New Roman" w:hAnsi="Times New Roman" w:cs="Times New Roman"/>
          <w:noProof/>
          <w:sz w:val="28"/>
        </w:rPr>
        <w:tab/>
        <w:t>X. V. Wyart, N. E. Myers, and C. Summerfield, “Neural Mechanisms of Human Perceptual Choice Under Focused and Divided Attention,” vol. 35, no. 8, pp. 3485–3498, 2015.</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[19]</w:t>
      </w:r>
      <w:r w:rsidRPr="00D448E5">
        <w:rPr>
          <w:rFonts w:ascii="Times New Roman" w:hAnsi="Times New Roman" w:cs="Times New Roman"/>
          <w:noProof/>
          <w:sz w:val="28"/>
        </w:rPr>
        <w:tab/>
        <w:t>C. Summerfield and J. A. Mangels, “Dissociable Neural Mechanisms for Encoding Predictable and Unpredictable Events,” pp. 1120–1132, 2006.</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[20]</w:t>
      </w:r>
      <w:r w:rsidRPr="00D448E5">
        <w:rPr>
          <w:rFonts w:ascii="Times New Roman" w:hAnsi="Times New Roman" w:cs="Times New Roman"/>
          <w:noProof/>
          <w:sz w:val="28"/>
        </w:rPr>
        <w:tab/>
        <w:t>J. Jiang, C. Summerfield, and T. Egner, “Attention Sharpens the Distinction between Expected and Unexpected Percepts in the Visual Brain,” vol. 33, no. 47, pp. 18438–18447, 2013.</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[21]</w:t>
      </w:r>
      <w:r w:rsidRPr="00D448E5">
        <w:rPr>
          <w:rFonts w:ascii="Times New Roman" w:hAnsi="Times New Roman" w:cs="Times New Roman"/>
          <w:noProof/>
          <w:sz w:val="28"/>
        </w:rPr>
        <w:tab/>
        <w:t xml:space="preserve">K. Grill-Spector, R. Henson, and A. Martin, “Repetition and the brain: Neural models of stimulus-specific effects,” </w:t>
      </w:r>
      <w:r w:rsidRPr="00D448E5">
        <w:rPr>
          <w:rFonts w:ascii="Times New Roman" w:hAnsi="Times New Roman" w:cs="Times New Roman"/>
          <w:i/>
          <w:iCs/>
          <w:noProof/>
          <w:sz w:val="28"/>
        </w:rPr>
        <w:t>Trends Cogn. Sci.</w:t>
      </w:r>
      <w:r w:rsidRPr="00D448E5">
        <w:rPr>
          <w:rFonts w:ascii="Times New Roman" w:hAnsi="Times New Roman" w:cs="Times New Roman"/>
          <w:noProof/>
          <w:sz w:val="28"/>
        </w:rPr>
        <w:t>, vol. 10, no. 1, pp. 14–23, 2006.</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[22]</w:t>
      </w:r>
      <w:r w:rsidRPr="00D448E5">
        <w:rPr>
          <w:rFonts w:ascii="Times New Roman" w:hAnsi="Times New Roman" w:cs="Times New Roman"/>
          <w:noProof/>
          <w:sz w:val="28"/>
        </w:rPr>
        <w:tab/>
        <w:t xml:space="preserve">J. R. King, N. Pescetelli, and S. Dehaene, “Brain Mechanisms Underlying the Brief Maintenance of Seen and Unseen Sensory Information,” </w:t>
      </w:r>
      <w:r w:rsidRPr="00D448E5">
        <w:rPr>
          <w:rFonts w:ascii="Times New Roman" w:hAnsi="Times New Roman" w:cs="Times New Roman"/>
          <w:i/>
          <w:iCs/>
          <w:noProof/>
          <w:sz w:val="28"/>
        </w:rPr>
        <w:t>Neuron</w:t>
      </w:r>
      <w:r w:rsidRPr="00D448E5">
        <w:rPr>
          <w:rFonts w:ascii="Times New Roman" w:hAnsi="Times New Roman" w:cs="Times New Roman"/>
          <w:noProof/>
          <w:sz w:val="28"/>
        </w:rPr>
        <w:t>, vol. 92, no. 5, pp. 1122–1134, 2016.</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[23]</w:t>
      </w:r>
      <w:r w:rsidRPr="00D448E5">
        <w:rPr>
          <w:rFonts w:ascii="Times New Roman" w:hAnsi="Times New Roman" w:cs="Times New Roman"/>
          <w:noProof/>
          <w:sz w:val="28"/>
        </w:rPr>
        <w:tab/>
        <w:t xml:space="preserve">D. Pantazis, M. Fang, S. Qin, Y. Mohsenzadeh, Q. Li, and R. M. Cichy, “Decoding the orientation of contrast edges from MEG evoked and induced responses,” </w:t>
      </w:r>
      <w:r w:rsidRPr="00D448E5">
        <w:rPr>
          <w:rFonts w:ascii="Times New Roman" w:hAnsi="Times New Roman" w:cs="Times New Roman"/>
          <w:i/>
          <w:iCs/>
          <w:noProof/>
          <w:sz w:val="28"/>
        </w:rPr>
        <w:t>Neuroimage</w:t>
      </w:r>
      <w:r w:rsidRPr="00D448E5">
        <w:rPr>
          <w:rFonts w:ascii="Times New Roman" w:hAnsi="Times New Roman" w:cs="Times New Roman"/>
          <w:noProof/>
          <w:sz w:val="28"/>
        </w:rPr>
        <w:t>, vol. 180, no. July, pp. 267–279,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[24]</w:t>
      </w:r>
      <w:r w:rsidRPr="00D448E5">
        <w:rPr>
          <w:rFonts w:ascii="Times New Roman" w:hAnsi="Times New Roman" w:cs="Times New Roman"/>
          <w:noProof/>
          <w:sz w:val="28"/>
        </w:rPr>
        <w:tab/>
        <w:t xml:space="preserve">R. M. Cichy, D. Pantazis, and A. Oliva, “Resolving human object recognition in space and time,” </w:t>
      </w:r>
      <w:r w:rsidRPr="00D448E5">
        <w:rPr>
          <w:rFonts w:ascii="Times New Roman" w:hAnsi="Times New Roman" w:cs="Times New Roman"/>
          <w:i/>
          <w:iCs/>
          <w:noProof/>
          <w:sz w:val="28"/>
        </w:rPr>
        <w:t>Nat. Neurosci.</w:t>
      </w:r>
      <w:r w:rsidRPr="00D448E5">
        <w:rPr>
          <w:rFonts w:ascii="Times New Roman" w:hAnsi="Times New Roman" w:cs="Times New Roman"/>
          <w:noProof/>
          <w:sz w:val="28"/>
        </w:rPr>
        <w:t>, vol. 17, no. 3, pp. 455–462, 2014.</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[25]</w:t>
      </w:r>
      <w:r w:rsidRPr="00D448E5">
        <w:rPr>
          <w:rFonts w:ascii="Times New Roman" w:hAnsi="Times New Roman" w:cs="Times New Roman"/>
          <w:noProof/>
          <w:sz w:val="28"/>
        </w:rPr>
        <w:tab/>
        <w:t xml:space="preserve">S. Taulu and J. Simola, “Spatiotemporal signal space separation method for rejecting nearby interference in MEG measurements,” </w:t>
      </w:r>
      <w:r w:rsidRPr="00D448E5">
        <w:rPr>
          <w:rFonts w:ascii="Times New Roman" w:hAnsi="Times New Roman" w:cs="Times New Roman"/>
          <w:i/>
          <w:iCs/>
          <w:noProof/>
          <w:sz w:val="28"/>
        </w:rPr>
        <w:t>Phys. Med. Biol.</w:t>
      </w:r>
      <w:r w:rsidRPr="00D448E5">
        <w:rPr>
          <w:rFonts w:ascii="Times New Roman" w:hAnsi="Times New Roman" w:cs="Times New Roman"/>
          <w:noProof/>
          <w:sz w:val="28"/>
        </w:rPr>
        <w:t>, vol. 51, no. 7, pp. 1759–1768, 2006.</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[26]</w:t>
      </w:r>
      <w:r w:rsidRPr="00D448E5">
        <w:rPr>
          <w:rFonts w:ascii="Times New Roman" w:hAnsi="Times New Roman" w:cs="Times New Roman"/>
          <w:noProof/>
          <w:sz w:val="28"/>
        </w:rPr>
        <w:tab/>
        <w:t xml:space="preserve">R. Oostenveld, P. Fries, E. Maris, and J. M. Schoffelen, “FieldTrip: Open </w:t>
      </w:r>
      <w:r w:rsidRPr="00D448E5">
        <w:rPr>
          <w:rFonts w:ascii="Times New Roman" w:hAnsi="Times New Roman" w:cs="Times New Roman"/>
          <w:noProof/>
          <w:sz w:val="28"/>
        </w:rPr>
        <w:lastRenderedPageBreak/>
        <w:t xml:space="preserve">source software for advanced analysis of MEG, EEG, and invasive electrophysiological data,” </w:t>
      </w:r>
      <w:r w:rsidRPr="00D448E5">
        <w:rPr>
          <w:rFonts w:ascii="Times New Roman" w:hAnsi="Times New Roman" w:cs="Times New Roman"/>
          <w:i/>
          <w:iCs/>
          <w:noProof/>
          <w:sz w:val="28"/>
        </w:rPr>
        <w:t>Comput. Intell. Neurosci.</w:t>
      </w:r>
      <w:r w:rsidRPr="00D448E5">
        <w:rPr>
          <w:rFonts w:ascii="Times New Roman" w:hAnsi="Times New Roman" w:cs="Times New Roman"/>
          <w:noProof/>
          <w:sz w:val="28"/>
        </w:rPr>
        <w:t>, vol. 2011, 2011.</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[27]</w:t>
      </w:r>
      <w:r w:rsidRPr="00D448E5">
        <w:rPr>
          <w:rFonts w:ascii="Times New Roman" w:hAnsi="Times New Roman" w:cs="Times New Roman"/>
          <w:noProof/>
          <w:sz w:val="28"/>
        </w:rPr>
        <w:tab/>
        <w:t xml:space="preserve">E. Maris and R. Oostenveld, “Nonparametric statistical testing of EEG- and MEG-data,” </w:t>
      </w:r>
      <w:r w:rsidRPr="00D448E5">
        <w:rPr>
          <w:rFonts w:ascii="Times New Roman" w:hAnsi="Times New Roman" w:cs="Times New Roman"/>
          <w:i/>
          <w:iCs/>
          <w:noProof/>
          <w:sz w:val="28"/>
        </w:rPr>
        <w:t>J. Neurosci. Methods</w:t>
      </w:r>
      <w:r w:rsidRPr="00D448E5">
        <w:rPr>
          <w:rFonts w:ascii="Times New Roman" w:hAnsi="Times New Roman" w:cs="Times New Roman"/>
          <w:noProof/>
          <w:sz w:val="28"/>
        </w:rPr>
        <w:t>, vol. 164, no. 1, pp. 177–190, 2007.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[28]</w:t>
      </w:r>
      <w:r w:rsidRPr="00D448E5">
        <w:rPr>
          <w:rFonts w:ascii="Times New Roman" w:hAnsi="Times New Roman" w:cs="Times New Roman"/>
          <w:noProof/>
          <w:sz w:val="28"/>
        </w:rPr>
        <w:tab/>
        <w:t xml:space="preserve">I. F. Monsalve, M. Bourguignon, and N. Molinaro, “Theta oscillations mediate pre-activation of highly expected word initial phonemes,” </w:t>
      </w:r>
      <w:r w:rsidRPr="00D448E5">
        <w:rPr>
          <w:rFonts w:ascii="Times New Roman" w:hAnsi="Times New Roman" w:cs="Times New Roman"/>
          <w:i/>
          <w:iCs/>
          <w:noProof/>
          <w:sz w:val="28"/>
        </w:rPr>
        <w:t>Sci. Rep.</w:t>
      </w:r>
      <w:r w:rsidRPr="00D448E5">
        <w:rPr>
          <w:rFonts w:ascii="Times New Roman" w:hAnsi="Times New Roman" w:cs="Times New Roman"/>
          <w:noProof/>
          <w:sz w:val="28"/>
        </w:rPr>
        <w:t>, vol. 8, no. 1, pp. 1–14,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[29]</w:t>
      </w:r>
      <w:r w:rsidRPr="00D448E5">
        <w:rPr>
          <w:rFonts w:ascii="Times New Roman" w:hAnsi="Times New Roman" w:cs="Times New Roman"/>
          <w:noProof/>
          <w:sz w:val="28"/>
        </w:rPr>
        <w:tab/>
        <w:t xml:space="preserve">B. D. Van Veen, W. Van Drongelen, M. Yuchtman, and A. Suzuki, “Localization of brain electrical activity via linearly constrained minimum variance spatial filtering. IEEE Transactions on,” </w:t>
      </w:r>
      <w:r w:rsidRPr="00D448E5">
        <w:rPr>
          <w:rFonts w:ascii="Times New Roman" w:hAnsi="Times New Roman" w:cs="Times New Roman"/>
          <w:i/>
          <w:iCs/>
          <w:noProof/>
          <w:sz w:val="28"/>
        </w:rPr>
        <w:t>Biomed. Eng. (NY).</w:t>
      </w:r>
      <w:r w:rsidRPr="00D448E5">
        <w:rPr>
          <w:rFonts w:ascii="Times New Roman" w:hAnsi="Times New Roman" w:cs="Times New Roman"/>
          <w:noProof/>
          <w:sz w:val="28"/>
        </w:rPr>
        <w:t>, vol. 44, no. 9, pp. 867–880, 1997.</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[30]</w:t>
      </w:r>
      <w:r w:rsidRPr="00D448E5">
        <w:rPr>
          <w:rFonts w:ascii="Times New Roman" w:hAnsi="Times New Roman" w:cs="Times New Roman"/>
          <w:noProof/>
          <w:sz w:val="28"/>
        </w:rPr>
        <w:tab/>
        <w:t xml:space="preserve">A. M. Dale, B. Fischl, and M. I. Sereno, “Cortical Surface-Based Analysis,” </w:t>
      </w:r>
      <w:r w:rsidRPr="00D448E5">
        <w:rPr>
          <w:rFonts w:ascii="Times New Roman" w:hAnsi="Times New Roman" w:cs="Times New Roman"/>
          <w:i/>
          <w:iCs/>
          <w:noProof/>
          <w:sz w:val="28"/>
        </w:rPr>
        <w:t>Neuroimage</w:t>
      </w:r>
      <w:r w:rsidRPr="00D448E5">
        <w:rPr>
          <w:rFonts w:ascii="Times New Roman" w:hAnsi="Times New Roman" w:cs="Times New Roman"/>
          <w:noProof/>
          <w:sz w:val="28"/>
        </w:rPr>
        <w:t>, vol. 9, no. 2, pp. 179–194, 1999.</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[31]</w:t>
      </w:r>
      <w:r w:rsidRPr="00D448E5">
        <w:rPr>
          <w:rFonts w:ascii="Times New Roman" w:hAnsi="Times New Roman" w:cs="Times New Roman"/>
          <w:noProof/>
          <w:sz w:val="28"/>
        </w:rPr>
        <w:tab/>
        <w:t xml:space="preserve">A. Dale and M. Sereno, “Improved localization of cortical surface reconstruciton: A linear approach.,” </w:t>
      </w:r>
      <w:r w:rsidRPr="00D448E5">
        <w:rPr>
          <w:rFonts w:ascii="Times New Roman" w:hAnsi="Times New Roman" w:cs="Times New Roman"/>
          <w:i/>
          <w:iCs/>
          <w:noProof/>
          <w:sz w:val="28"/>
        </w:rPr>
        <w:t>J. Cogn. Neurosci.</w:t>
      </w:r>
      <w:r w:rsidRPr="00D448E5">
        <w:rPr>
          <w:rFonts w:ascii="Times New Roman" w:hAnsi="Times New Roman" w:cs="Times New Roman"/>
          <w:noProof/>
          <w:sz w:val="28"/>
        </w:rPr>
        <w:t>, vol. 5, pp. 162–176, 1993.</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[32]</w:t>
      </w:r>
      <w:r w:rsidRPr="00D448E5">
        <w:rPr>
          <w:rFonts w:ascii="Times New Roman" w:hAnsi="Times New Roman" w:cs="Times New Roman"/>
          <w:noProof/>
          <w:sz w:val="28"/>
        </w:rPr>
        <w:tab/>
        <w:t xml:space="preserve">A. Gramfort </w:t>
      </w:r>
      <w:r w:rsidRPr="00D448E5">
        <w:rPr>
          <w:rFonts w:ascii="Times New Roman" w:hAnsi="Times New Roman" w:cs="Times New Roman"/>
          <w:i/>
          <w:iCs/>
          <w:noProof/>
          <w:sz w:val="28"/>
        </w:rPr>
        <w:t>et al.</w:t>
      </w:r>
      <w:r w:rsidRPr="00D448E5">
        <w:rPr>
          <w:rFonts w:ascii="Times New Roman" w:hAnsi="Times New Roman" w:cs="Times New Roman"/>
          <w:noProof/>
          <w:sz w:val="28"/>
        </w:rPr>
        <w:t xml:space="preserve">, “MNE software for processing MEG and EEG data,” </w:t>
      </w:r>
      <w:r w:rsidRPr="00D448E5">
        <w:rPr>
          <w:rFonts w:ascii="Times New Roman" w:hAnsi="Times New Roman" w:cs="Times New Roman"/>
          <w:i/>
          <w:iCs/>
          <w:noProof/>
          <w:sz w:val="28"/>
        </w:rPr>
        <w:t>Neuroimage</w:t>
      </w:r>
      <w:r w:rsidRPr="00D448E5">
        <w:rPr>
          <w:rFonts w:ascii="Times New Roman" w:hAnsi="Times New Roman" w:cs="Times New Roman"/>
          <w:noProof/>
          <w:sz w:val="28"/>
        </w:rPr>
        <w:t>, vol. 86, pp. 446–460, 2014.</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[33]</w:t>
      </w:r>
      <w:r w:rsidRPr="00D448E5">
        <w:rPr>
          <w:rFonts w:ascii="Times New Roman" w:hAnsi="Times New Roman" w:cs="Times New Roman"/>
          <w:noProof/>
          <w:sz w:val="28"/>
        </w:rPr>
        <w:tab/>
        <w:t xml:space="preserve">K. J. Friston, A. P. Holmes, K. J. Worsley, J. ‐P Poline, C. D. Frith, and R. S. J. Frackowiak, “Statistical parametric maps in functional imaging: A general linear approach,” </w:t>
      </w:r>
      <w:r w:rsidRPr="00D448E5">
        <w:rPr>
          <w:rFonts w:ascii="Times New Roman" w:hAnsi="Times New Roman" w:cs="Times New Roman"/>
          <w:i/>
          <w:iCs/>
          <w:noProof/>
          <w:sz w:val="28"/>
        </w:rPr>
        <w:t>Hum. Brain Mapp.</w:t>
      </w:r>
      <w:r w:rsidRPr="00D448E5">
        <w:rPr>
          <w:rFonts w:ascii="Times New Roman" w:hAnsi="Times New Roman" w:cs="Times New Roman"/>
          <w:noProof/>
          <w:sz w:val="28"/>
        </w:rPr>
        <w:t>, vol. 2, no. 4, pp. 189–210, 1994.</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[34]</w:t>
      </w:r>
      <w:r w:rsidRPr="00D448E5">
        <w:rPr>
          <w:rFonts w:ascii="Times New Roman" w:hAnsi="Times New Roman" w:cs="Times New Roman"/>
          <w:noProof/>
          <w:sz w:val="28"/>
        </w:rPr>
        <w:tab/>
        <w:t xml:space="preserve">R. E. Fan, K. W. Chang, C. J. Hsieh, X. R. Wang, and C. J. Lin, “LIBLINEAR: A library for large linear classification,” </w:t>
      </w:r>
      <w:r w:rsidRPr="00D448E5">
        <w:rPr>
          <w:rFonts w:ascii="Times New Roman" w:hAnsi="Times New Roman" w:cs="Times New Roman"/>
          <w:i/>
          <w:iCs/>
          <w:noProof/>
          <w:sz w:val="28"/>
        </w:rPr>
        <w:t>J. Mach. Learn. Res.</w:t>
      </w:r>
      <w:r w:rsidRPr="00D448E5">
        <w:rPr>
          <w:rFonts w:ascii="Times New Roman" w:hAnsi="Times New Roman" w:cs="Times New Roman"/>
          <w:noProof/>
          <w:sz w:val="28"/>
        </w:rPr>
        <w:t>, vol. 9, no. 2008, pp. 1871–1874, 2008.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[35]</w:t>
      </w:r>
      <w:r w:rsidRPr="00D448E5">
        <w:rPr>
          <w:rFonts w:ascii="Times New Roman" w:hAnsi="Times New Roman" w:cs="Times New Roman"/>
          <w:noProof/>
          <w:sz w:val="28"/>
        </w:rPr>
        <w:tab/>
        <w:t>D. C. Dima and K. D. Singh, “Dynamic representations of faces in the human ventral visual stream link visual features to behaviour,” 2018.</w:t>
      </w:r>
    </w:p>
    <w:p w:rsidR="00D448E5" w:rsidRPr="00D448E5" w:rsidRDefault="00D448E5" w:rsidP="00D448E5">
      <w:pPr>
        <w:widowControl w:val="0"/>
        <w:autoSpaceDE w:val="0"/>
        <w:autoSpaceDN w:val="0"/>
        <w:adjustRightInd w:val="0"/>
        <w:ind w:left="640" w:hanging="640"/>
        <w:rPr>
          <w:rFonts w:ascii="Times New Roman" w:hAnsi="Times New Roman" w:cs="Times New Roman"/>
          <w:noProof/>
          <w:sz w:val="28"/>
        </w:rPr>
      </w:pPr>
      <w:r w:rsidRPr="00D448E5">
        <w:rPr>
          <w:rFonts w:ascii="Times New Roman" w:hAnsi="Times New Roman" w:cs="Times New Roman"/>
          <w:noProof/>
          <w:sz w:val="28"/>
        </w:rPr>
        <w:t>[36]</w:t>
      </w:r>
      <w:r w:rsidRPr="00D448E5">
        <w:rPr>
          <w:rFonts w:ascii="Times New Roman" w:hAnsi="Times New Roman" w:cs="Times New Roman"/>
          <w:noProof/>
          <w:sz w:val="28"/>
        </w:rPr>
        <w:tab/>
        <w:t xml:space="preserve">M. Guggenmos, P. Sterzer, and R. M. Cichy, “Multivariate pattern analysis for MEG: A comparison of dissimilarity measures,” </w:t>
      </w:r>
      <w:r w:rsidRPr="00D448E5">
        <w:rPr>
          <w:rFonts w:ascii="Times New Roman" w:hAnsi="Times New Roman" w:cs="Times New Roman"/>
          <w:i/>
          <w:iCs/>
          <w:noProof/>
          <w:sz w:val="28"/>
        </w:rPr>
        <w:t>Neuroimage</w:t>
      </w:r>
      <w:r w:rsidRPr="00D448E5">
        <w:rPr>
          <w:rFonts w:ascii="Times New Roman" w:hAnsi="Times New Roman" w:cs="Times New Roman"/>
          <w:noProof/>
          <w:sz w:val="28"/>
        </w:rPr>
        <w:t>, vol. 173, no. February, pp. 434–447, 2018.</w:t>
      </w:r>
    </w:p>
    <w:p w:rsidR="002B2A20" w:rsidRPr="00D44E39" w:rsidRDefault="002B2A20" w:rsidP="00D448E5">
      <w:pPr>
        <w:widowControl w:val="0"/>
        <w:autoSpaceDE w:val="0"/>
        <w:autoSpaceDN w:val="0"/>
        <w:adjustRightInd w:val="0"/>
        <w:ind w:left="640" w:hanging="640"/>
        <w:rPr>
          <w:rFonts w:ascii="Times New Roman" w:eastAsia="Times New Roman" w:hAnsi="Times New Roman" w:cs="Times New Roman"/>
          <w:sz w:val="28"/>
          <w:szCs w:val="28"/>
        </w:rPr>
      </w:pPr>
      <w:r w:rsidRPr="00D44E39">
        <w:rPr>
          <w:rFonts w:ascii="Times New Roman" w:eastAsia="Times New Roman" w:hAnsi="Times New Roman" w:cs="Times New Roman"/>
          <w:sz w:val="28"/>
          <w:szCs w:val="28"/>
        </w:rPr>
        <w:fldChar w:fldCharType="end"/>
      </w:r>
    </w:p>
    <w:p w:rsidR="002B2A20" w:rsidRPr="00D44E39" w:rsidRDefault="002B2A20" w:rsidP="002B2A20">
      <w:pPr>
        <w:jc w:val="both"/>
        <w:rPr>
          <w:rFonts w:ascii="Times New Roman" w:hAnsi="Times New Roman" w:cs="Times New Roman"/>
          <w:sz w:val="28"/>
          <w:szCs w:val="28"/>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b/>
          <w:bCs/>
        </w:rPr>
      </w:pPr>
      <w:r w:rsidRPr="00D44E39">
        <w:rPr>
          <w:rFonts w:ascii="Times New Roman" w:hAnsi="Times New Roman" w:cs="Times New Roman"/>
          <w:b/>
          <w:bCs/>
        </w:rPr>
        <w:t>Supplementary Data :</w:t>
      </w:r>
    </w:p>
    <w:p w:rsidR="00590B37" w:rsidRPr="00D44E39" w:rsidRDefault="00590B37">
      <w:pPr>
        <w:rPr>
          <w:rFonts w:ascii="Times New Roman" w:hAnsi="Times New Roman" w:cs="Times New Roman"/>
        </w:rPr>
      </w:pPr>
    </w:p>
    <w:p w:rsidR="00590B37" w:rsidRPr="00D44E39" w:rsidRDefault="00590B37" w:rsidP="00590B37">
      <w:pPr>
        <w:rPr>
          <w:rFonts w:ascii="Times New Roman" w:eastAsia="Times New Roman" w:hAnsi="Times New Roman" w:cs="Times New Roman"/>
          <w:lang w:val="en-IN"/>
        </w:rPr>
      </w:pPr>
    </w:p>
    <w:p w:rsidR="00590B37" w:rsidRPr="00D44E39" w:rsidRDefault="00590B37" w:rsidP="00590B37">
      <w:pPr>
        <w:rPr>
          <w:rFonts w:ascii="Times New Roman" w:eastAsia="Times New Roman" w:hAnsi="Times New Roman" w:cs="Times New Roman"/>
          <w:lang w:val="en-IN"/>
        </w:rPr>
      </w:pPr>
    </w:p>
    <w:tbl>
      <w:tblPr>
        <w:tblW w:w="9360" w:type="dxa"/>
        <w:tblCellMar>
          <w:top w:w="15" w:type="dxa"/>
          <w:left w:w="15" w:type="dxa"/>
          <w:bottom w:w="15" w:type="dxa"/>
          <w:right w:w="15" w:type="dxa"/>
        </w:tblCellMar>
        <w:tblLook w:val="04A0" w:firstRow="1" w:lastRow="0" w:firstColumn="1" w:lastColumn="0" w:noHBand="0" w:noVBand="1"/>
      </w:tblPr>
      <w:tblGrid>
        <w:gridCol w:w="3498"/>
        <w:gridCol w:w="1416"/>
        <w:gridCol w:w="1482"/>
        <w:gridCol w:w="1482"/>
        <w:gridCol w:w="1482"/>
      </w:tblGrid>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E4</w:t>
            </w:r>
          </w:p>
        </w:tc>
      </w:tr>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Cond_2 vs Cond_1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-1.118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2.6157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3.335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5.8860</w:t>
            </w:r>
          </w:p>
        </w:tc>
      </w:tr>
      <w:tr w:rsidR="00590B37" w:rsidRPr="00D44E39" w:rsidTr="00590B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Cond_4 vs</w:t>
            </w:r>
          </w:p>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Cond_3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-1.387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1.3875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3.9145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0B37" w:rsidRPr="00D44E39" w:rsidRDefault="00590B37" w:rsidP="00590B37">
            <w:pPr>
              <w:jc w:val="center"/>
              <w:rPr>
                <w:rFonts w:ascii="Times New Roman" w:eastAsia="Times New Roman" w:hAnsi="Times New Roman" w:cs="Times New Roman"/>
                <w:lang w:val="en-IN"/>
              </w:rPr>
            </w:pPr>
            <w:r w:rsidRPr="00D44E39">
              <w:rPr>
                <w:rFonts w:ascii="Times New Roman" w:eastAsia="Times New Roman" w:hAnsi="Times New Roman" w:cs="Times New Roman"/>
                <w:color w:val="000000"/>
                <w:sz w:val="22"/>
                <w:szCs w:val="22"/>
                <w:lang w:val="en-IN"/>
              </w:rPr>
              <w:t>8.5556</w:t>
            </w:r>
          </w:p>
        </w:tc>
      </w:tr>
    </w:tbl>
    <w:p w:rsidR="00590B37" w:rsidRPr="00D44E39" w:rsidRDefault="00590B37">
      <w:pPr>
        <w:rPr>
          <w:rFonts w:ascii="Times New Roman" w:hAnsi="Times New Roman" w:cs="Times New Roman"/>
        </w:rPr>
      </w:pPr>
    </w:p>
    <w:p w:rsidR="00590B37" w:rsidRPr="00D44E39" w:rsidRDefault="00590B37">
      <w:pPr>
        <w:rPr>
          <w:rFonts w:ascii="Times New Roman" w:hAnsi="Times New Roman" w:cs="Times New Roman"/>
        </w:rPr>
      </w:pPr>
      <w:r w:rsidRPr="00D44E39">
        <w:rPr>
          <w:rFonts w:ascii="Times New Roman" w:hAnsi="Times New Roman" w:cs="Times New Roman"/>
        </w:rPr>
        <w:t xml:space="preserve"> </w:t>
      </w:r>
    </w:p>
    <w:sectPr w:rsidR="00590B37" w:rsidRPr="00D44E39">
      <w:footerReference w:type="even" r:id="rId22"/>
      <w:footerReference w:type="default" r:id="rId23"/>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A7E54" w:rsidRDefault="000A7E54" w:rsidP="004A6D99">
      <w:r>
        <w:separator/>
      </w:r>
    </w:p>
  </w:endnote>
  <w:endnote w:type="continuationSeparator" w:id="0">
    <w:p w:rsidR="000A7E54" w:rsidRDefault="000A7E54" w:rsidP="004A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48E5" w:rsidRDefault="00D448E5"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448E5" w:rsidRDefault="00D448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D448E5" w:rsidRDefault="00D448E5" w:rsidP="00590B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D448E5" w:rsidRDefault="00D448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A7E54" w:rsidRDefault="000A7E54" w:rsidP="004A6D99">
      <w:r>
        <w:separator/>
      </w:r>
    </w:p>
  </w:footnote>
  <w:footnote w:type="continuationSeparator" w:id="0">
    <w:p w:rsidR="000A7E54" w:rsidRDefault="000A7E54" w:rsidP="004A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E03F0"/>
    <w:multiLevelType w:val="hybridMultilevel"/>
    <w:tmpl w:val="2CC4D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20"/>
    <w:rsid w:val="00081E03"/>
    <w:rsid w:val="000A7E54"/>
    <w:rsid w:val="00115B22"/>
    <w:rsid w:val="00171BD7"/>
    <w:rsid w:val="00180AD2"/>
    <w:rsid w:val="001E59C6"/>
    <w:rsid w:val="00234844"/>
    <w:rsid w:val="00237FEB"/>
    <w:rsid w:val="00251943"/>
    <w:rsid w:val="00255BCC"/>
    <w:rsid w:val="00292DE8"/>
    <w:rsid w:val="002B2A20"/>
    <w:rsid w:val="002E41E0"/>
    <w:rsid w:val="0030443E"/>
    <w:rsid w:val="003425D6"/>
    <w:rsid w:val="003854C4"/>
    <w:rsid w:val="00392098"/>
    <w:rsid w:val="003E42FA"/>
    <w:rsid w:val="00422836"/>
    <w:rsid w:val="004A6D99"/>
    <w:rsid w:val="004E2FE4"/>
    <w:rsid w:val="00590B37"/>
    <w:rsid w:val="0061580E"/>
    <w:rsid w:val="00641469"/>
    <w:rsid w:val="0065753F"/>
    <w:rsid w:val="006B1B7F"/>
    <w:rsid w:val="007B37B9"/>
    <w:rsid w:val="00802CA1"/>
    <w:rsid w:val="008145C9"/>
    <w:rsid w:val="008146E9"/>
    <w:rsid w:val="00861FDC"/>
    <w:rsid w:val="0086309A"/>
    <w:rsid w:val="00893021"/>
    <w:rsid w:val="008E2CF7"/>
    <w:rsid w:val="00931082"/>
    <w:rsid w:val="009372D4"/>
    <w:rsid w:val="009D66E9"/>
    <w:rsid w:val="00A243D8"/>
    <w:rsid w:val="00A31709"/>
    <w:rsid w:val="00A729FB"/>
    <w:rsid w:val="00AC7316"/>
    <w:rsid w:val="00AF39F0"/>
    <w:rsid w:val="00B74947"/>
    <w:rsid w:val="00B83C03"/>
    <w:rsid w:val="00CB50A4"/>
    <w:rsid w:val="00CC1E59"/>
    <w:rsid w:val="00D12023"/>
    <w:rsid w:val="00D376E6"/>
    <w:rsid w:val="00D448E5"/>
    <w:rsid w:val="00D44E39"/>
    <w:rsid w:val="00D52A46"/>
    <w:rsid w:val="00DA40FB"/>
    <w:rsid w:val="00E05252"/>
    <w:rsid w:val="00E96429"/>
    <w:rsid w:val="00EA16E4"/>
    <w:rsid w:val="00F33C01"/>
    <w:rsid w:val="00FA37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3585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B2A20"/>
    <w:rPr>
      <w:rFonts w:ascii="Calibri" w:eastAsia="Calibri" w:hAnsi="Calibri" w:cs="Calibri"/>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A20"/>
    <w:pPr>
      <w:ind w:left="720"/>
      <w:contextualSpacing/>
    </w:pPr>
  </w:style>
  <w:style w:type="table" w:styleId="TableGrid">
    <w:name w:val="Table Grid"/>
    <w:basedOn w:val="TableNormal"/>
    <w:uiPriority w:val="39"/>
    <w:rsid w:val="00422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A6D99"/>
    <w:pPr>
      <w:tabs>
        <w:tab w:val="center" w:pos="4513"/>
        <w:tab w:val="right" w:pos="9026"/>
      </w:tabs>
    </w:pPr>
  </w:style>
  <w:style w:type="character" w:customStyle="1" w:styleId="FooterChar">
    <w:name w:val="Footer Char"/>
    <w:basedOn w:val="DefaultParagraphFont"/>
    <w:link w:val="Footer"/>
    <w:uiPriority w:val="99"/>
    <w:rsid w:val="004A6D99"/>
    <w:rPr>
      <w:rFonts w:ascii="Calibri" w:eastAsia="Calibri" w:hAnsi="Calibri" w:cs="Calibri"/>
      <w:lang w:eastAsia="en-GB"/>
    </w:rPr>
  </w:style>
  <w:style w:type="character" w:styleId="PageNumber">
    <w:name w:val="page number"/>
    <w:basedOn w:val="DefaultParagraphFont"/>
    <w:uiPriority w:val="99"/>
    <w:semiHidden/>
    <w:unhideWhenUsed/>
    <w:rsid w:val="004A6D99"/>
  </w:style>
  <w:style w:type="paragraph" w:styleId="NormalWeb">
    <w:name w:val="Normal (Web)"/>
    <w:basedOn w:val="Normal"/>
    <w:uiPriority w:val="99"/>
    <w:semiHidden/>
    <w:unhideWhenUsed/>
    <w:rsid w:val="001E59C6"/>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14565">
      <w:bodyDiv w:val="1"/>
      <w:marLeft w:val="0"/>
      <w:marRight w:val="0"/>
      <w:marTop w:val="0"/>
      <w:marBottom w:val="0"/>
      <w:divBdr>
        <w:top w:val="none" w:sz="0" w:space="0" w:color="auto"/>
        <w:left w:val="none" w:sz="0" w:space="0" w:color="auto"/>
        <w:bottom w:val="none" w:sz="0" w:space="0" w:color="auto"/>
        <w:right w:val="none" w:sz="0" w:space="0" w:color="auto"/>
      </w:divBdr>
    </w:div>
    <w:div w:id="132337028">
      <w:bodyDiv w:val="1"/>
      <w:marLeft w:val="0"/>
      <w:marRight w:val="0"/>
      <w:marTop w:val="0"/>
      <w:marBottom w:val="0"/>
      <w:divBdr>
        <w:top w:val="none" w:sz="0" w:space="0" w:color="auto"/>
        <w:left w:val="none" w:sz="0" w:space="0" w:color="auto"/>
        <w:bottom w:val="none" w:sz="0" w:space="0" w:color="auto"/>
        <w:right w:val="none" w:sz="0" w:space="0" w:color="auto"/>
      </w:divBdr>
    </w:div>
    <w:div w:id="483544807">
      <w:bodyDiv w:val="1"/>
      <w:marLeft w:val="0"/>
      <w:marRight w:val="0"/>
      <w:marTop w:val="0"/>
      <w:marBottom w:val="0"/>
      <w:divBdr>
        <w:top w:val="none" w:sz="0" w:space="0" w:color="auto"/>
        <w:left w:val="none" w:sz="0" w:space="0" w:color="auto"/>
        <w:bottom w:val="none" w:sz="0" w:space="0" w:color="auto"/>
        <w:right w:val="none" w:sz="0" w:space="0" w:color="auto"/>
      </w:divBdr>
    </w:div>
    <w:div w:id="581570001">
      <w:bodyDiv w:val="1"/>
      <w:marLeft w:val="0"/>
      <w:marRight w:val="0"/>
      <w:marTop w:val="0"/>
      <w:marBottom w:val="0"/>
      <w:divBdr>
        <w:top w:val="none" w:sz="0" w:space="0" w:color="auto"/>
        <w:left w:val="none" w:sz="0" w:space="0" w:color="auto"/>
        <w:bottom w:val="none" w:sz="0" w:space="0" w:color="auto"/>
        <w:right w:val="none" w:sz="0" w:space="0" w:color="auto"/>
      </w:divBdr>
    </w:div>
    <w:div w:id="616834108">
      <w:bodyDiv w:val="1"/>
      <w:marLeft w:val="0"/>
      <w:marRight w:val="0"/>
      <w:marTop w:val="0"/>
      <w:marBottom w:val="0"/>
      <w:divBdr>
        <w:top w:val="none" w:sz="0" w:space="0" w:color="auto"/>
        <w:left w:val="none" w:sz="0" w:space="0" w:color="auto"/>
        <w:bottom w:val="none" w:sz="0" w:space="0" w:color="auto"/>
        <w:right w:val="none" w:sz="0" w:space="0" w:color="auto"/>
      </w:divBdr>
      <w:divsChild>
        <w:div w:id="789936098">
          <w:marLeft w:val="0"/>
          <w:marRight w:val="0"/>
          <w:marTop w:val="0"/>
          <w:marBottom w:val="0"/>
          <w:divBdr>
            <w:top w:val="none" w:sz="0" w:space="0" w:color="auto"/>
            <w:left w:val="none" w:sz="0" w:space="0" w:color="auto"/>
            <w:bottom w:val="none" w:sz="0" w:space="0" w:color="auto"/>
            <w:right w:val="none" w:sz="0" w:space="0" w:color="auto"/>
          </w:divBdr>
          <w:divsChild>
            <w:div w:id="1052660373">
              <w:marLeft w:val="0"/>
              <w:marRight w:val="0"/>
              <w:marTop w:val="0"/>
              <w:marBottom w:val="0"/>
              <w:divBdr>
                <w:top w:val="none" w:sz="0" w:space="0" w:color="auto"/>
                <w:left w:val="none" w:sz="0" w:space="0" w:color="auto"/>
                <w:bottom w:val="none" w:sz="0" w:space="0" w:color="auto"/>
                <w:right w:val="none" w:sz="0" w:space="0" w:color="auto"/>
              </w:divBdr>
              <w:divsChild>
                <w:div w:id="59952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40697">
          <w:marLeft w:val="0"/>
          <w:marRight w:val="0"/>
          <w:marTop w:val="0"/>
          <w:marBottom w:val="0"/>
          <w:divBdr>
            <w:top w:val="none" w:sz="0" w:space="0" w:color="auto"/>
            <w:left w:val="none" w:sz="0" w:space="0" w:color="auto"/>
            <w:bottom w:val="none" w:sz="0" w:space="0" w:color="auto"/>
            <w:right w:val="none" w:sz="0" w:space="0" w:color="auto"/>
          </w:divBdr>
        </w:div>
      </w:divsChild>
    </w:div>
    <w:div w:id="648249065">
      <w:bodyDiv w:val="1"/>
      <w:marLeft w:val="0"/>
      <w:marRight w:val="0"/>
      <w:marTop w:val="0"/>
      <w:marBottom w:val="0"/>
      <w:divBdr>
        <w:top w:val="none" w:sz="0" w:space="0" w:color="auto"/>
        <w:left w:val="none" w:sz="0" w:space="0" w:color="auto"/>
        <w:bottom w:val="none" w:sz="0" w:space="0" w:color="auto"/>
        <w:right w:val="none" w:sz="0" w:space="0" w:color="auto"/>
      </w:divBdr>
    </w:div>
    <w:div w:id="1408452586">
      <w:bodyDiv w:val="1"/>
      <w:marLeft w:val="0"/>
      <w:marRight w:val="0"/>
      <w:marTop w:val="0"/>
      <w:marBottom w:val="0"/>
      <w:divBdr>
        <w:top w:val="none" w:sz="0" w:space="0" w:color="auto"/>
        <w:left w:val="none" w:sz="0" w:space="0" w:color="auto"/>
        <w:bottom w:val="none" w:sz="0" w:space="0" w:color="auto"/>
        <w:right w:val="none" w:sz="0" w:space="0" w:color="auto"/>
      </w:divBdr>
    </w:div>
    <w:div w:id="1775899015">
      <w:bodyDiv w:val="1"/>
      <w:marLeft w:val="0"/>
      <w:marRight w:val="0"/>
      <w:marTop w:val="0"/>
      <w:marBottom w:val="0"/>
      <w:divBdr>
        <w:top w:val="none" w:sz="0" w:space="0" w:color="auto"/>
        <w:left w:val="none" w:sz="0" w:space="0" w:color="auto"/>
        <w:bottom w:val="none" w:sz="0" w:space="0" w:color="auto"/>
        <w:right w:val="none" w:sz="0" w:space="0" w:color="auto"/>
      </w:divBdr>
    </w:div>
    <w:div w:id="2019235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A1C16-6672-DD4B-A761-C0E6CA12B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22</Pages>
  <Words>15988</Words>
  <Characters>91137</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sanjeevnara91</cp:lastModifiedBy>
  <cp:revision>39</cp:revision>
  <dcterms:created xsi:type="dcterms:W3CDTF">2020-02-03T11:00:00Z</dcterms:created>
  <dcterms:modified xsi:type="dcterms:W3CDTF">2020-02-16T12:43:00Z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97f08b49-40eb-35e5-8c65-f12a54e71010</vt:lpwstr>
  </property>
  <property fmtid="{D5CDD505-2E9C-101B-9397-08002B2CF9AE}" pid="24" name="Mendeley Citation Style_1">
    <vt:lpwstr>http://www.zotero.org/styles/ieee</vt:lpwstr>
  </property>
</Properties>
</file>